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9" w:rsidRDefault="00DC5A5B" w:rsidP="00776877">
      <w:pPr>
        <w:pStyle w:val="Ttulo1"/>
        <w:shd w:val="clear" w:color="auto" w:fill="BFBFBF"/>
        <w:spacing w:line="360" w:lineRule="auto"/>
        <w:ind w:left="0" w:firstLine="0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EDITAL N° 0</w:t>
      </w:r>
      <w:r w:rsidR="00D43C64">
        <w:rPr>
          <w:rFonts w:ascii="Spranq eco sans" w:hAnsi="Spranq eco sans"/>
          <w:sz w:val="20"/>
          <w:szCs w:val="20"/>
        </w:rPr>
        <w:t>3</w:t>
      </w:r>
      <w:r>
        <w:rPr>
          <w:rFonts w:ascii="Spranq eco sans" w:hAnsi="Spranq eco sans"/>
          <w:sz w:val="20"/>
          <w:szCs w:val="20"/>
        </w:rPr>
        <w:t>/2019 – GAB/ALF/IFMT</w:t>
      </w:r>
    </w:p>
    <w:p w:rsidR="00800889" w:rsidRDefault="00800889" w:rsidP="00776877">
      <w:pPr>
        <w:pStyle w:val="Ttulo1"/>
        <w:spacing w:line="360" w:lineRule="auto"/>
        <w:ind w:left="0" w:firstLine="0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Standard"/>
        <w:ind w:left="4536"/>
        <w:jc w:val="both"/>
      </w:pPr>
      <w:r>
        <w:rPr>
          <w:rFonts w:ascii="Spranq eco sans" w:hAnsi="Spranq eco sans"/>
          <w:i/>
          <w:w w:val="95"/>
          <w:sz w:val="20"/>
          <w:szCs w:val="20"/>
        </w:rPr>
        <w:t xml:space="preserve">Estabelece requisitos, procedimentos e prazos para a submissão de propostas para visitas técnicas de longa duração do IFMT - </w:t>
      </w:r>
      <w:r>
        <w:rPr>
          <w:rFonts w:ascii="Spranq eco sans" w:hAnsi="Spranq eco sans"/>
          <w:w w:val="95"/>
          <w:sz w:val="20"/>
          <w:szCs w:val="20"/>
        </w:rPr>
        <w:t>Campus</w:t>
      </w:r>
      <w:r>
        <w:rPr>
          <w:rFonts w:ascii="Spranq eco sans" w:hAnsi="Spranq eco sans"/>
          <w:i/>
          <w:w w:val="95"/>
          <w:sz w:val="20"/>
          <w:szCs w:val="20"/>
        </w:rPr>
        <w:t xml:space="preserve"> Alta Floresta, a serem realizadas durante o </w:t>
      </w:r>
      <w:r w:rsidR="003C1205">
        <w:rPr>
          <w:rFonts w:ascii="Spranq eco sans" w:hAnsi="Spranq eco sans"/>
          <w:i/>
          <w:w w:val="95"/>
          <w:sz w:val="20"/>
          <w:szCs w:val="20"/>
        </w:rPr>
        <w:t>1º Semestre de</w:t>
      </w:r>
      <w:r>
        <w:rPr>
          <w:rFonts w:ascii="Spranq eco sans" w:hAnsi="Spranq eco sans"/>
          <w:i/>
          <w:w w:val="95"/>
          <w:sz w:val="20"/>
          <w:szCs w:val="20"/>
        </w:rPr>
        <w:t xml:space="preserve"> 2019</w:t>
      </w:r>
      <w:r>
        <w:rPr>
          <w:rFonts w:ascii="Spranq eco sans" w:hAnsi="Spranq eco sans"/>
          <w:i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jc w:val="both"/>
        <w:rPr>
          <w:rFonts w:ascii="Spranq eco sans" w:hAnsi="Spranq eco sans"/>
          <w:i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</w:pPr>
      <w:r>
        <w:rPr>
          <w:rFonts w:ascii="Spranq eco sans" w:hAnsi="Spranq eco sans"/>
          <w:w w:val="95"/>
          <w:sz w:val="20"/>
          <w:szCs w:val="20"/>
        </w:rPr>
        <w:t xml:space="preserve">A Direção Geral do </w:t>
      </w:r>
      <w:r>
        <w:rPr>
          <w:rFonts w:ascii="Spranq eco sans" w:hAnsi="Spranq eco sans"/>
          <w:i/>
          <w:w w:val="95"/>
          <w:sz w:val="20"/>
          <w:szCs w:val="20"/>
        </w:rPr>
        <w:t xml:space="preserve">Campus </w:t>
      </w:r>
      <w:r>
        <w:rPr>
          <w:rFonts w:ascii="Spranq eco sans" w:hAnsi="Spranq eco sans"/>
          <w:w w:val="95"/>
          <w:sz w:val="20"/>
          <w:szCs w:val="20"/>
        </w:rPr>
        <w:t>Alta Floresta,</w:t>
      </w:r>
      <w:r>
        <w:rPr>
          <w:rFonts w:ascii="Spranq eco sans" w:hAnsi="Spranq eco sans"/>
          <w:spacing w:val="-21"/>
          <w:w w:val="95"/>
          <w:sz w:val="20"/>
          <w:szCs w:val="20"/>
        </w:rPr>
        <w:t xml:space="preserve"> </w:t>
      </w:r>
      <w:r>
        <w:rPr>
          <w:rFonts w:ascii="Spranq eco sans" w:hAnsi="Spranq eco sans"/>
          <w:w w:val="95"/>
          <w:sz w:val="20"/>
          <w:szCs w:val="20"/>
        </w:rPr>
        <w:t>no</w:t>
      </w:r>
      <w:r>
        <w:rPr>
          <w:rFonts w:ascii="Spranq eco sans" w:hAnsi="Spranq eco sans"/>
          <w:spacing w:val="-19"/>
          <w:w w:val="95"/>
          <w:sz w:val="20"/>
          <w:szCs w:val="20"/>
        </w:rPr>
        <w:t xml:space="preserve"> </w:t>
      </w:r>
      <w:r>
        <w:rPr>
          <w:rFonts w:ascii="Spranq eco sans" w:hAnsi="Spranq eco sans"/>
          <w:w w:val="95"/>
          <w:sz w:val="20"/>
          <w:szCs w:val="20"/>
        </w:rPr>
        <w:t>uso de suas atribuições legais,</w:t>
      </w:r>
      <w:r>
        <w:rPr>
          <w:rFonts w:ascii="Spranq eco sans" w:hAnsi="Spranq eco sans"/>
          <w:spacing w:val="-27"/>
          <w:w w:val="95"/>
          <w:sz w:val="20"/>
          <w:szCs w:val="20"/>
        </w:rPr>
        <w:t xml:space="preserve"> </w:t>
      </w:r>
      <w:r>
        <w:rPr>
          <w:rFonts w:ascii="Spranq eco sans" w:hAnsi="Spranq eco sans"/>
          <w:w w:val="95"/>
          <w:sz w:val="20"/>
          <w:szCs w:val="20"/>
        </w:rPr>
        <w:t>torna</w:t>
      </w:r>
      <w:r>
        <w:rPr>
          <w:rFonts w:ascii="Spranq eco sans" w:hAnsi="Spranq eco sans"/>
          <w:spacing w:val="-33"/>
          <w:w w:val="95"/>
          <w:sz w:val="20"/>
          <w:szCs w:val="20"/>
        </w:rPr>
        <w:t xml:space="preserve"> </w:t>
      </w:r>
      <w:r>
        <w:rPr>
          <w:rFonts w:ascii="Spranq eco sans" w:hAnsi="Spranq eco sans"/>
          <w:w w:val="95"/>
          <w:sz w:val="20"/>
          <w:szCs w:val="20"/>
        </w:rPr>
        <w:t xml:space="preserve">público </w:t>
      </w:r>
      <w:r>
        <w:rPr>
          <w:rFonts w:ascii="Spranq eco sans" w:hAnsi="Spranq eco sans"/>
          <w:w w:val="90"/>
          <w:sz w:val="20"/>
          <w:szCs w:val="20"/>
        </w:rPr>
        <w:t>o</w:t>
      </w:r>
      <w:r>
        <w:rPr>
          <w:rFonts w:ascii="Spranq eco sans" w:hAnsi="Spranq eco sans"/>
          <w:spacing w:val="-11"/>
          <w:w w:val="90"/>
          <w:sz w:val="20"/>
          <w:szCs w:val="20"/>
        </w:rPr>
        <w:t xml:space="preserve"> </w:t>
      </w:r>
      <w:r>
        <w:rPr>
          <w:rFonts w:ascii="Spranq eco sans" w:hAnsi="Spranq eco sans"/>
          <w:w w:val="90"/>
          <w:sz w:val="20"/>
          <w:szCs w:val="20"/>
        </w:rPr>
        <w:t>edital</w:t>
      </w:r>
      <w:r>
        <w:rPr>
          <w:rFonts w:ascii="Spranq eco sans" w:hAnsi="Spranq eco sans"/>
          <w:spacing w:val="-17"/>
          <w:w w:val="90"/>
          <w:sz w:val="20"/>
          <w:szCs w:val="20"/>
        </w:rPr>
        <w:t xml:space="preserve"> </w:t>
      </w:r>
      <w:r>
        <w:rPr>
          <w:rFonts w:ascii="Spranq eco sans" w:hAnsi="Spranq eco sans"/>
          <w:w w:val="90"/>
          <w:sz w:val="20"/>
          <w:szCs w:val="20"/>
        </w:rPr>
        <w:t>para</w:t>
      </w:r>
      <w:r>
        <w:rPr>
          <w:rFonts w:ascii="Spranq eco sans" w:hAnsi="Spranq eco sans"/>
          <w:spacing w:val="-16"/>
          <w:w w:val="90"/>
          <w:sz w:val="20"/>
          <w:szCs w:val="20"/>
        </w:rPr>
        <w:t xml:space="preserve"> </w:t>
      </w:r>
      <w:r>
        <w:rPr>
          <w:rFonts w:ascii="Spranq eco sans" w:hAnsi="Spranq eco sans"/>
          <w:w w:val="90"/>
          <w:sz w:val="20"/>
          <w:szCs w:val="20"/>
        </w:rPr>
        <w:t xml:space="preserve">a submissão de propostas de realização de visitas técnicas de longa duração no âmbito do IFMT - </w:t>
      </w:r>
      <w:r>
        <w:rPr>
          <w:rFonts w:ascii="Spranq eco sans" w:hAnsi="Spranq eco sans"/>
          <w:i/>
          <w:w w:val="90"/>
          <w:sz w:val="20"/>
          <w:szCs w:val="20"/>
        </w:rPr>
        <w:t>Campus</w:t>
      </w:r>
      <w:r>
        <w:rPr>
          <w:rFonts w:ascii="Spranq eco sans" w:hAnsi="Spranq eco sans"/>
          <w:w w:val="90"/>
          <w:sz w:val="20"/>
          <w:szCs w:val="20"/>
        </w:rPr>
        <w:t xml:space="preserve"> Alta Floresta, a serem realizadas durante </w:t>
      </w:r>
      <w:r w:rsidR="003C1205" w:rsidRPr="003C1205">
        <w:rPr>
          <w:rFonts w:ascii="Spranq eco sans" w:hAnsi="Spranq eco sans"/>
          <w:w w:val="90"/>
          <w:sz w:val="20"/>
          <w:szCs w:val="20"/>
        </w:rPr>
        <w:t>o 1º Semestre de 2019</w:t>
      </w:r>
      <w:r>
        <w:rPr>
          <w:rFonts w:ascii="Spranq eco sans" w:hAnsi="Spranq eco sans"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DEFINIÇÕES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1.1 Visita técnica: atividade de natureza didático-pedagógica que tem por finalidade a complementação, aperfeiçoamento e atualização técnico-científica dos estudantes. É um componente extracurricular que visa estreitar o relacionamento entre o ambiente escolar, o ambiente empresarial e social, de forma que amplie para o aluno a visão das realidades onde estará inserido.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1.2 Visita técnica de curta duração: é aquela realizada dentro da mesma região metropolitana, aglomeração urbana ou microrregião do norte de Mato Grosso, para a qual </w:t>
      </w:r>
      <w:proofErr w:type="gramStart"/>
      <w:r>
        <w:rPr>
          <w:rFonts w:ascii="Spranq eco sans" w:hAnsi="Spranq eco sans"/>
          <w:sz w:val="20"/>
          <w:szCs w:val="20"/>
        </w:rPr>
        <w:t>o(</w:t>
      </w:r>
      <w:proofErr w:type="gramEnd"/>
      <w:r>
        <w:rPr>
          <w:rFonts w:ascii="Spranq eco sans" w:hAnsi="Spranq eco sans"/>
          <w:sz w:val="20"/>
          <w:szCs w:val="20"/>
        </w:rPr>
        <w:t>s) servidor(es) e discentes envolvidos não farão jus ao recebimento de diárias, por não haver necessidade de pernoite fora da sede.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1.3 Visita técnica de longa duração: é aquela realizada na microrregião do norte de Mato Grosso e outros municípios no estado ou em outros estados, para a qual o (s) servidor (es) e discentes envolvidos farão jus ao recebimento de diárias destinadas a indenizar as despesas com hospedagem e alimentação, por haver necessidade de pernoite fora da sede.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1.4 Servidor-proponente: é o responsável pela elaboração e submissão do projeto de visita técnica de longa duração, por providenciar os documentos necessários para instrução processual de pagamento de ajuda de custos, por executar e prestar contas da viagem.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1.5 </w:t>
      </w:r>
      <w:r w:rsidR="00052FED">
        <w:rPr>
          <w:rFonts w:ascii="Spranq eco sans" w:hAnsi="Spranq eco sans"/>
          <w:sz w:val="20"/>
          <w:szCs w:val="20"/>
        </w:rPr>
        <w:t>Servidor-participante</w:t>
      </w:r>
      <w:r>
        <w:rPr>
          <w:rFonts w:ascii="Spranq eco sans" w:hAnsi="Spranq eco sans"/>
          <w:sz w:val="20"/>
          <w:szCs w:val="20"/>
        </w:rPr>
        <w:t>: é o responsável por auxiliar o servidor-proponente no planejamento, organização e execução da visita técnica de longa duração, sendo corresponsável pela sua execução.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2. SUBMISSÃO DA PROPOSTA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</w:pPr>
      <w:proofErr w:type="gramStart"/>
      <w:r>
        <w:rPr>
          <w:rFonts w:ascii="Spranq eco sans" w:hAnsi="Spranq eco sans"/>
          <w:sz w:val="20"/>
          <w:szCs w:val="20"/>
        </w:rPr>
        <w:t>2.1 Poderão</w:t>
      </w:r>
      <w:proofErr w:type="gramEnd"/>
      <w:r>
        <w:rPr>
          <w:rFonts w:ascii="Spranq eco sans" w:hAnsi="Spranq eco sans"/>
          <w:sz w:val="20"/>
          <w:szCs w:val="20"/>
        </w:rPr>
        <w:t xml:space="preserve"> submeter propostas de visitas técnicas de </w:t>
      </w:r>
      <w:r>
        <w:rPr>
          <w:rFonts w:ascii="Spranq eco sans" w:hAnsi="Spranq eco sans"/>
          <w:sz w:val="20"/>
          <w:szCs w:val="20"/>
          <w:u w:val="single"/>
        </w:rPr>
        <w:t>longa duração</w:t>
      </w:r>
      <w:r>
        <w:rPr>
          <w:rFonts w:ascii="Spranq eco sans" w:hAnsi="Spranq eco sans"/>
          <w:sz w:val="20"/>
          <w:szCs w:val="20"/>
        </w:rPr>
        <w:t xml:space="preserve"> todos os servidores efetivos e contratados do IFMT – </w:t>
      </w:r>
      <w:r>
        <w:rPr>
          <w:rFonts w:ascii="Spranq eco sans" w:hAnsi="Spranq eco sans"/>
          <w:i/>
          <w:sz w:val="20"/>
          <w:szCs w:val="20"/>
        </w:rPr>
        <w:t xml:space="preserve">Campus </w:t>
      </w:r>
      <w:r>
        <w:rPr>
          <w:rFonts w:ascii="Spranq eco sans" w:hAnsi="Spranq eco sans"/>
          <w:sz w:val="20"/>
          <w:szCs w:val="20"/>
        </w:rPr>
        <w:t>Alta Floresta, conforme os critérios estabelecidos neste edital.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</w:pPr>
      <w:r>
        <w:rPr>
          <w:rFonts w:ascii="Spranq eco sans" w:hAnsi="Spranq eco sans"/>
          <w:sz w:val="20"/>
          <w:szCs w:val="20"/>
        </w:rPr>
        <w:t xml:space="preserve">2.2 A submissão será efetuada mediante o encaminhamento da proposta de visita técnica de longa duração para o e-mail: </w:t>
      </w:r>
      <w:r w:rsidRPr="001718AA">
        <w:rPr>
          <w:rFonts w:ascii="Spranq eco sans" w:hAnsi="Spranq eco sans"/>
          <w:b/>
          <w:sz w:val="20"/>
          <w:szCs w:val="20"/>
          <w:u w:val="single"/>
        </w:rPr>
        <w:t>colegiadoensino@alf.ifmt.edu.br</w:t>
      </w:r>
      <w:r>
        <w:rPr>
          <w:rFonts w:ascii="Spranq eco sans" w:hAnsi="Spranq eco sans"/>
          <w:sz w:val="20"/>
          <w:szCs w:val="20"/>
        </w:rPr>
        <w:t>, em formato .</w:t>
      </w:r>
      <w:proofErr w:type="spellStart"/>
      <w:r>
        <w:rPr>
          <w:rFonts w:ascii="Spranq eco sans" w:hAnsi="Spranq eco sans"/>
          <w:sz w:val="20"/>
          <w:szCs w:val="20"/>
        </w:rPr>
        <w:t>pdf</w:t>
      </w:r>
      <w:proofErr w:type="spellEnd"/>
      <w:r>
        <w:rPr>
          <w:rFonts w:ascii="Spranq eco sans" w:hAnsi="Spranq eco sans"/>
          <w:sz w:val="20"/>
          <w:szCs w:val="20"/>
        </w:rPr>
        <w:t xml:space="preserve">, até o dia </w:t>
      </w:r>
      <w:r w:rsidR="003C1205">
        <w:rPr>
          <w:rFonts w:ascii="Spranq eco sans" w:hAnsi="Spranq eco sans"/>
          <w:b/>
          <w:bCs/>
          <w:sz w:val="20"/>
          <w:szCs w:val="20"/>
        </w:rPr>
        <w:t>10/03/2019</w:t>
      </w:r>
      <w:r>
        <w:rPr>
          <w:rFonts w:ascii="Spranq eco sans" w:hAnsi="Spranq eco sans"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2.3 As</w:t>
      </w:r>
      <w:proofErr w:type="gramEnd"/>
      <w:r>
        <w:rPr>
          <w:rFonts w:ascii="Spranq eco sans" w:hAnsi="Spranq eco sans"/>
          <w:sz w:val="20"/>
          <w:szCs w:val="20"/>
        </w:rPr>
        <w:t xml:space="preserve"> propostas serão compostas de: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2.3.1 Projeto de Visita Técnica de Longa Duração (Anexo I);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2.3.2 Formulário de Nada Consta (Anexo II).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</w:pPr>
      <w:r>
        <w:rPr>
          <w:rFonts w:ascii="Spranq eco sans" w:hAnsi="Spranq eco sans"/>
          <w:sz w:val="20"/>
          <w:szCs w:val="20"/>
        </w:rPr>
        <w:t>2.4 A elaboração do orçamento da proposta deverá ser feita com base nos valores estabelecidos no Decreto Federal n° 5.992, de 19 de dezembro de 2006 (diárias de servidores) e Portaria IFMT ALF n° 26, de 09 de fevereiro de 201</w:t>
      </w:r>
      <w:r w:rsidR="008C0392">
        <w:rPr>
          <w:rFonts w:ascii="Spranq eco sans" w:hAnsi="Spranq eco sans"/>
          <w:sz w:val="20"/>
          <w:szCs w:val="20"/>
        </w:rPr>
        <w:t>8</w:t>
      </w:r>
      <w:r>
        <w:rPr>
          <w:rFonts w:ascii="Spranq eco sans" w:hAnsi="Spranq eco sans"/>
          <w:sz w:val="20"/>
          <w:szCs w:val="20"/>
        </w:rPr>
        <w:t xml:space="preserve"> (ajuda de custo discente). Em caso de dúvida acerca dos valores, o proponente deverá consultar o/a Chefe do Departamento de Administração e Planejamento (DAP) do IFMT – </w:t>
      </w:r>
      <w:r>
        <w:rPr>
          <w:rFonts w:ascii="Spranq eco sans" w:hAnsi="Spranq eco sans"/>
          <w:i/>
          <w:sz w:val="20"/>
          <w:szCs w:val="20"/>
        </w:rPr>
        <w:t xml:space="preserve">Campus </w:t>
      </w:r>
      <w:r>
        <w:rPr>
          <w:rFonts w:ascii="Spranq eco sans" w:hAnsi="Spranq eco sans"/>
          <w:sz w:val="20"/>
          <w:szCs w:val="20"/>
        </w:rPr>
        <w:t>Alta Floresta.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2.5 O pagamento de </w:t>
      </w:r>
      <w:proofErr w:type="gramStart"/>
      <w:r>
        <w:rPr>
          <w:rFonts w:ascii="Spranq eco sans" w:hAnsi="Spranq eco sans"/>
          <w:sz w:val="20"/>
          <w:szCs w:val="20"/>
        </w:rPr>
        <w:t>diária(</w:t>
      </w:r>
      <w:proofErr w:type="gramEnd"/>
      <w:r>
        <w:rPr>
          <w:rFonts w:ascii="Spranq eco sans" w:hAnsi="Spranq eco sans"/>
          <w:sz w:val="20"/>
          <w:szCs w:val="20"/>
        </w:rPr>
        <w:t xml:space="preserve">s) a servidores limita-se </w:t>
      </w:r>
      <w:r>
        <w:rPr>
          <w:rFonts w:ascii="Spranq eco sans" w:hAnsi="Spranq eco sans"/>
          <w:sz w:val="20"/>
          <w:szCs w:val="20"/>
          <w:u w:val="single"/>
        </w:rPr>
        <w:t>apenas</w:t>
      </w:r>
      <w:r>
        <w:rPr>
          <w:rFonts w:ascii="Spranq eco sans" w:hAnsi="Spranq eco sans"/>
          <w:sz w:val="20"/>
          <w:szCs w:val="20"/>
        </w:rPr>
        <w:t xml:space="preserve"> ao servidor-proponente e ao </w:t>
      </w:r>
      <w:r w:rsidR="00052FED">
        <w:rPr>
          <w:rFonts w:ascii="Spranq eco sans" w:hAnsi="Spranq eco sans"/>
          <w:sz w:val="20"/>
          <w:szCs w:val="20"/>
        </w:rPr>
        <w:t>servidor-participante</w:t>
      </w:r>
      <w:r>
        <w:rPr>
          <w:rFonts w:ascii="Spranq eco sans" w:hAnsi="Spranq eco sans"/>
          <w:sz w:val="20"/>
          <w:szCs w:val="20"/>
        </w:rPr>
        <w:t>. Caso sejam incluídos outros servidores na proposta, estes não receberão diárias.</w:t>
      </w:r>
    </w:p>
    <w:p w:rsidR="004503E8" w:rsidRDefault="004503E8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4503E8" w:rsidRDefault="004503E8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2.5.1 Quanto o Projeto de Visita Técnica envolver mais de uma disciplina</w:t>
      </w:r>
      <w:r w:rsidR="00052FED">
        <w:rPr>
          <w:rFonts w:ascii="Spranq eco sans" w:hAnsi="Spranq eco sans"/>
          <w:sz w:val="20"/>
          <w:szCs w:val="20"/>
        </w:rPr>
        <w:t xml:space="preserve"> ou turma</w:t>
      </w:r>
      <w:r>
        <w:rPr>
          <w:rFonts w:ascii="Spranq eco sans" w:hAnsi="Spranq eco sans"/>
          <w:sz w:val="20"/>
          <w:szCs w:val="20"/>
        </w:rPr>
        <w:t xml:space="preserve">, poderão ser solicitadas diárias para mais um </w:t>
      </w:r>
      <w:r w:rsidR="00052FED">
        <w:rPr>
          <w:rFonts w:ascii="Spranq eco sans" w:hAnsi="Spranq eco sans"/>
          <w:sz w:val="20"/>
          <w:szCs w:val="20"/>
        </w:rPr>
        <w:t>servidor-participante</w:t>
      </w:r>
      <w:r>
        <w:rPr>
          <w:rFonts w:ascii="Spranq eco sans" w:hAnsi="Spranq eco sans"/>
          <w:sz w:val="20"/>
          <w:szCs w:val="20"/>
        </w:rPr>
        <w:t xml:space="preserve"> por disciplina adicional</w:t>
      </w:r>
      <w:r w:rsidR="00052FED">
        <w:rPr>
          <w:rFonts w:ascii="Spranq eco sans" w:hAnsi="Spranq eco sans"/>
          <w:sz w:val="20"/>
          <w:szCs w:val="20"/>
        </w:rPr>
        <w:t xml:space="preserve"> ou turma adicional</w:t>
      </w:r>
      <w:r>
        <w:rPr>
          <w:rFonts w:ascii="Spranq eco sans" w:hAnsi="Spranq eco sans"/>
          <w:sz w:val="20"/>
          <w:szCs w:val="20"/>
        </w:rPr>
        <w:t>.</w:t>
      </w:r>
    </w:p>
    <w:p w:rsidR="00B11627" w:rsidRDefault="00B11627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B11627" w:rsidRDefault="004503E8" w:rsidP="00776877">
      <w:pPr>
        <w:pStyle w:val="Textbody"/>
        <w:spacing w:after="0" w:line="360" w:lineRule="auto"/>
        <w:ind w:firstLine="720"/>
        <w:jc w:val="both"/>
      </w:pPr>
      <w:r>
        <w:rPr>
          <w:rFonts w:ascii="Spranq eco sans" w:hAnsi="Spranq eco sans"/>
          <w:sz w:val="20"/>
          <w:szCs w:val="20"/>
        </w:rPr>
        <w:t>2.6</w:t>
      </w:r>
      <w:r w:rsidR="00B11627" w:rsidRPr="00B11627">
        <w:rPr>
          <w:rFonts w:ascii="Spranq eco sans" w:hAnsi="Spranq eco sans"/>
          <w:sz w:val="20"/>
          <w:szCs w:val="20"/>
        </w:rPr>
        <w:t xml:space="preserve"> O prazo final para realização das visitas técnicas será até o dia </w:t>
      </w:r>
      <w:r w:rsidR="003C1205">
        <w:rPr>
          <w:rFonts w:ascii="Spranq eco sans" w:hAnsi="Spranq eco sans"/>
          <w:b/>
          <w:sz w:val="20"/>
          <w:szCs w:val="20"/>
        </w:rPr>
        <w:t>30/06/2019</w:t>
      </w:r>
      <w:r w:rsidR="00B11627" w:rsidRPr="00B11627">
        <w:rPr>
          <w:rFonts w:ascii="Spranq eco sans" w:hAnsi="Spranq eco sans"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3. AVALIAÇÃO DAS PROPOSTAS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</w:pPr>
      <w:r>
        <w:rPr>
          <w:rFonts w:ascii="Spranq eco sans" w:hAnsi="Spranq eco sans"/>
          <w:sz w:val="20"/>
          <w:szCs w:val="20"/>
        </w:rPr>
        <w:lastRenderedPageBreak/>
        <w:t xml:space="preserve">3.1 A avaliação das propostas será realizada pelo Colegiado de Ensino do IFMT – </w:t>
      </w:r>
      <w:r>
        <w:rPr>
          <w:rFonts w:ascii="Spranq eco sans" w:hAnsi="Spranq eco sans"/>
          <w:i/>
          <w:sz w:val="20"/>
          <w:szCs w:val="20"/>
        </w:rPr>
        <w:t xml:space="preserve">Campus </w:t>
      </w:r>
      <w:r>
        <w:rPr>
          <w:rFonts w:ascii="Spranq eco sans" w:hAnsi="Spranq eco sans"/>
          <w:sz w:val="20"/>
          <w:szCs w:val="20"/>
        </w:rPr>
        <w:t>Alta Floresta.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3.2 Serão</w:t>
      </w:r>
      <w:proofErr w:type="gramEnd"/>
      <w:r>
        <w:rPr>
          <w:rFonts w:ascii="Spranq eco sans" w:hAnsi="Spranq eco sans"/>
          <w:sz w:val="20"/>
          <w:szCs w:val="20"/>
        </w:rPr>
        <w:t xml:space="preserve"> observados os seguintes critérios para avaliação das propostas: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3.2.1 Propostas que estejam de acordo com o Anexo I deste edital;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3.2.2 Propostas que apresentem o melhor custo-benefício (</w:t>
      </w:r>
      <w:r w:rsidR="00B26065">
        <w:rPr>
          <w:rFonts w:ascii="Spranq eco sans" w:hAnsi="Spranq eco sans"/>
          <w:sz w:val="20"/>
          <w:szCs w:val="20"/>
        </w:rPr>
        <w:t>considerando a relevância didática-pedagógica da proposta, o valor investido e o número de alunos atendidos</w:t>
      </w:r>
      <w:r>
        <w:rPr>
          <w:rFonts w:ascii="Spranq eco sans" w:hAnsi="Spranq eco sans"/>
          <w:sz w:val="20"/>
          <w:szCs w:val="20"/>
        </w:rPr>
        <w:t>);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bookmarkStart w:id="0" w:name="_GoBack"/>
      <w:bookmarkEnd w:id="0"/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3.2.3 Propostas que apresentem caráter interdisciplinar.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3.3 Serão</w:t>
      </w:r>
      <w:proofErr w:type="gramEnd"/>
      <w:r>
        <w:rPr>
          <w:rFonts w:ascii="Spranq eco sans" w:hAnsi="Spranq eco sans"/>
          <w:sz w:val="20"/>
          <w:szCs w:val="20"/>
        </w:rPr>
        <w:t xml:space="preserve"> reprovadas as propostas que não atenderem a qualquer um dos seguintes requisitos: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3.3.1 Servidor-proponente e </w:t>
      </w:r>
      <w:r w:rsidR="00052FED">
        <w:rPr>
          <w:rFonts w:ascii="Spranq eco sans" w:hAnsi="Spranq eco sans"/>
          <w:sz w:val="20"/>
          <w:szCs w:val="20"/>
        </w:rPr>
        <w:t>servidor-participante</w:t>
      </w:r>
      <w:r>
        <w:rPr>
          <w:rFonts w:ascii="Spranq eco sans" w:hAnsi="Spranq eco sans"/>
          <w:sz w:val="20"/>
          <w:szCs w:val="20"/>
        </w:rPr>
        <w:t xml:space="preserve"> com documentação pendente junto à instituição (prestação de contas, diários, planos de ensino, plano de trabalho docente, entre outros);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3.3.2  Proposta</w:t>
      </w:r>
      <w:proofErr w:type="gramEnd"/>
      <w:r>
        <w:rPr>
          <w:rFonts w:ascii="Spranq eco sans" w:hAnsi="Spranq eco sans"/>
          <w:sz w:val="20"/>
          <w:szCs w:val="20"/>
        </w:rPr>
        <w:t xml:space="preserve"> incompleta e/ou ausência de documento comprobatório de adimplência junto à instituição (formulário de nada consta);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3.3.3 Realização fora do </w:t>
      </w:r>
      <w:r w:rsidR="003C1205" w:rsidRPr="003C1205">
        <w:rPr>
          <w:rFonts w:ascii="Spranq eco sans" w:hAnsi="Spranq eco sans"/>
          <w:sz w:val="20"/>
          <w:szCs w:val="20"/>
        </w:rPr>
        <w:t>1º Semestre de 2019</w:t>
      </w:r>
      <w:r>
        <w:rPr>
          <w:rFonts w:ascii="Spranq eco sans" w:hAnsi="Spranq eco sans"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3.4 As</w:t>
      </w:r>
      <w:proofErr w:type="gramEnd"/>
      <w:r>
        <w:rPr>
          <w:rFonts w:ascii="Spranq eco sans" w:hAnsi="Spranq eco sans"/>
          <w:sz w:val="20"/>
          <w:szCs w:val="20"/>
        </w:rPr>
        <w:t xml:space="preserve"> visitas técnicas devem estar diretamente relacionadas à ementa da disciplina e/ou à formação técnico-acadêmica dos discentes.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4. CRONOGRAMA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b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4.1 A presente seleção observará o Cronograma abaixo:</w:t>
      </w: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2854"/>
      </w:tblGrid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Etapa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Período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Publicação do edital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04/02/2019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Prazo de impugnação do edital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3C1205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05/02/2019</w:t>
            </w:r>
            <w:r w:rsidR="00DC5A5B">
              <w:rPr>
                <w:rFonts w:ascii="Spranq eco sans" w:hAnsi="Spranq eco sans"/>
                <w:sz w:val="20"/>
                <w:szCs w:val="20"/>
              </w:rPr>
              <w:t xml:space="preserve"> a </w:t>
            </w:r>
            <w:r>
              <w:rPr>
                <w:rFonts w:ascii="Spranq eco sans" w:hAnsi="Spranq eco sans"/>
                <w:sz w:val="20"/>
                <w:szCs w:val="20"/>
              </w:rPr>
              <w:t>06/02/2019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Prazo para envio das propostas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3C1205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07/02/2019</w:t>
            </w:r>
            <w:r w:rsidR="00DC5A5B">
              <w:rPr>
                <w:rFonts w:ascii="Spranq eco sans" w:hAnsi="Spranq eco sans"/>
                <w:sz w:val="20"/>
                <w:szCs w:val="20"/>
              </w:rPr>
              <w:t xml:space="preserve"> a </w:t>
            </w:r>
            <w:r>
              <w:rPr>
                <w:rFonts w:ascii="Spranq eco sans" w:hAnsi="Spranq eco sans"/>
                <w:sz w:val="20"/>
                <w:szCs w:val="20"/>
              </w:rPr>
              <w:t>10/03/2019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lastRenderedPageBreak/>
              <w:t>Avaliação das propostas e divulgação do resultado preliminar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3C1205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11</w:t>
            </w:r>
            <w:r w:rsidR="00DC5A5B">
              <w:rPr>
                <w:rFonts w:ascii="Spranq eco sans" w:hAnsi="Spranq eco sans"/>
                <w:sz w:val="20"/>
                <w:szCs w:val="20"/>
              </w:rPr>
              <w:t>/0</w:t>
            </w:r>
            <w:r>
              <w:rPr>
                <w:rFonts w:ascii="Spranq eco sans" w:hAnsi="Spranq eco sans"/>
                <w:sz w:val="20"/>
                <w:szCs w:val="20"/>
              </w:rPr>
              <w:t>3</w:t>
            </w:r>
            <w:r w:rsidR="00DC5A5B">
              <w:rPr>
                <w:rFonts w:ascii="Spranq eco sans" w:hAnsi="Spranq eco sans"/>
                <w:sz w:val="20"/>
                <w:szCs w:val="20"/>
              </w:rPr>
              <w:t xml:space="preserve">/2019 a </w:t>
            </w:r>
            <w:r>
              <w:rPr>
                <w:rFonts w:ascii="Spranq eco sans" w:hAnsi="Spranq eco sans"/>
                <w:sz w:val="20"/>
                <w:szCs w:val="20"/>
              </w:rPr>
              <w:t>22/03</w:t>
            </w:r>
            <w:r w:rsidR="00DC5A5B">
              <w:rPr>
                <w:rFonts w:ascii="Spranq eco sans" w:hAnsi="Spranq eco sans"/>
                <w:sz w:val="20"/>
                <w:szCs w:val="20"/>
              </w:rPr>
              <w:t>/2019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Prazo para interposição de recurso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3C1205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23</w:t>
            </w:r>
            <w:r w:rsidR="00DC5A5B">
              <w:rPr>
                <w:rFonts w:ascii="Spranq eco sans" w:hAnsi="Spranq eco sans"/>
                <w:sz w:val="20"/>
                <w:szCs w:val="20"/>
              </w:rPr>
              <w:t>/0</w:t>
            </w:r>
            <w:r>
              <w:rPr>
                <w:rFonts w:ascii="Spranq eco sans" w:hAnsi="Spranq eco sans"/>
                <w:sz w:val="20"/>
                <w:szCs w:val="20"/>
              </w:rPr>
              <w:t>3</w:t>
            </w:r>
            <w:r w:rsidR="00DC5A5B">
              <w:rPr>
                <w:rFonts w:ascii="Spranq eco sans" w:hAnsi="Spranq eco sans"/>
                <w:sz w:val="20"/>
                <w:szCs w:val="20"/>
              </w:rPr>
              <w:t xml:space="preserve">/2019 a </w:t>
            </w:r>
            <w:r>
              <w:rPr>
                <w:rFonts w:ascii="Spranq eco sans" w:hAnsi="Spranq eco sans"/>
                <w:sz w:val="20"/>
                <w:szCs w:val="20"/>
              </w:rPr>
              <w:t>27</w:t>
            </w:r>
            <w:r w:rsidR="00DC5A5B">
              <w:rPr>
                <w:rFonts w:ascii="Spranq eco sans" w:hAnsi="Spranq eco sans"/>
                <w:sz w:val="20"/>
                <w:szCs w:val="20"/>
              </w:rPr>
              <w:t>/03/2019</w:t>
            </w:r>
          </w:p>
        </w:tc>
      </w:tr>
      <w:tr w:rsidR="00800889" w:rsidTr="009132E6"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DC5A5B" w:rsidP="009132E6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Prazo para análise de recurso e divulgação do resultado final</w:t>
            </w:r>
          </w:p>
        </w:tc>
        <w:tc>
          <w:tcPr>
            <w:tcW w:w="2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00889" w:rsidRDefault="003C1205" w:rsidP="003C1205">
            <w:pPr>
              <w:pStyle w:val="Textbody"/>
              <w:spacing w:after="0" w:line="360" w:lineRule="auto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28</w:t>
            </w:r>
            <w:r w:rsidR="00DC5A5B">
              <w:rPr>
                <w:rFonts w:ascii="Spranq eco sans" w:hAnsi="Spranq eco sans"/>
                <w:sz w:val="20"/>
                <w:szCs w:val="20"/>
              </w:rPr>
              <w:t xml:space="preserve">/03/2019 a </w:t>
            </w:r>
            <w:r>
              <w:rPr>
                <w:rFonts w:ascii="Spranq eco sans" w:hAnsi="Spranq eco sans"/>
                <w:sz w:val="20"/>
                <w:szCs w:val="20"/>
              </w:rPr>
              <w:t>29</w:t>
            </w:r>
            <w:r w:rsidR="00DC5A5B">
              <w:rPr>
                <w:rFonts w:ascii="Spranq eco sans" w:hAnsi="Spranq eco sans"/>
                <w:sz w:val="20"/>
                <w:szCs w:val="20"/>
              </w:rPr>
              <w:t>/03/2019</w:t>
            </w:r>
          </w:p>
        </w:tc>
      </w:tr>
    </w:tbl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5. DISPOSIÇÕES GERAIS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5.1 A aprovação da proposta neste edital não garante a realização da visita técnica de longa duração. A realização estará condicionada à existência de disponibilidade orçamentária, bem como ao cumprimento dos prazos de entrega dos documentos necessários para instrução do processo de pagamento de ajuda de custo</w:t>
      </w:r>
      <w:r w:rsidR="00B95CFD">
        <w:rPr>
          <w:rFonts w:ascii="Spranq eco sans" w:hAnsi="Spranq eco sans"/>
          <w:sz w:val="20"/>
          <w:szCs w:val="20"/>
        </w:rPr>
        <w:t>s</w:t>
      </w:r>
      <w:r>
        <w:rPr>
          <w:rFonts w:ascii="Spranq eco sans" w:hAnsi="Spranq eco sans"/>
          <w:sz w:val="20"/>
          <w:szCs w:val="20"/>
        </w:rPr>
        <w:t xml:space="preserve"> no DAP.</w:t>
      </w:r>
    </w:p>
    <w:p w:rsidR="00B11627" w:rsidRDefault="00B11627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B95CFD" w:rsidRDefault="00B11627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 w:rsidRPr="00B11627">
        <w:rPr>
          <w:rFonts w:ascii="Spranq eco sans" w:hAnsi="Spranq eco sans"/>
          <w:sz w:val="20"/>
          <w:szCs w:val="20"/>
        </w:rPr>
        <w:t xml:space="preserve">5.1.1 </w:t>
      </w:r>
      <w:r w:rsidR="00B95CFD">
        <w:rPr>
          <w:rFonts w:ascii="Spranq eco sans" w:hAnsi="Spranq eco sans"/>
          <w:sz w:val="20"/>
          <w:szCs w:val="20"/>
        </w:rPr>
        <w:t>Os</w:t>
      </w:r>
      <w:proofErr w:type="gramEnd"/>
      <w:r w:rsidR="00B95CFD">
        <w:rPr>
          <w:rFonts w:ascii="Spranq eco sans" w:hAnsi="Spranq eco sans"/>
          <w:sz w:val="20"/>
          <w:szCs w:val="20"/>
        </w:rPr>
        <w:t xml:space="preserve"> documentos necessários para a instrução do processo de pagamento de ajuda de custos são:</w:t>
      </w:r>
    </w:p>
    <w:p w:rsidR="00B95CFD" w:rsidRDefault="00B95CFD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a) Cópia do projeto de visita técnica selecionado no presente edital;</w:t>
      </w:r>
    </w:p>
    <w:p w:rsidR="00B95CFD" w:rsidRDefault="00B95CFD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b) Cópia do resultado final do presente edital, constando o projeto de visita técnica selecionado;</w:t>
      </w:r>
    </w:p>
    <w:p w:rsidR="00B95CFD" w:rsidRDefault="00B95CFD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c) Formulário de solicitação de ajuda de custos/auxílios devidamente preenchido e instruído, conforme regulamento específico.</w:t>
      </w:r>
    </w:p>
    <w:p w:rsidR="00B95CFD" w:rsidRDefault="00B95CFD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B11627" w:rsidRPr="00B11627" w:rsidRDefault="00B95CFD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  <w:shd w:val="clear" w:color="auto" w:fill="FFFF00"/>
        </w:rPr>
      </w:pPr>
      <w:proofErr w:type="gramStart"/>
      <w:r>
        <w:rPr>
          <w:rFonts w:ascii="Spranq eco sans" w:hAnsi="Spranq eco sans"/>
          <w:sz w:val="20"/>
          <w:szCs w:val="20"/>
        </w:rPr>
        <w:t xml:space="preserve">5.1.2 </w:t>
      </w:r>
      <w:r w:rsidR="00B11627" w:rsidRPr="00B11627">
        <w:rPr>
          <w:rFonts w:ascii="Spranq eco sans" w:hAnsi="Spranq eco sans"/>
          <w:sz w:val="20"/>
          <w:szCs w:val="20"/>
        </w:rPr>
        <w:t>Os</w:t>
      </w:r>
      <w:proofErr w:type="gramEnd"/>
      <w:r w:rsidR="00B11627" w:rsidRPr="00B11627">
        <w:rPr>
          <w:rFonts w:ascii="Spranq eco sans" w:hAnsi="Spranq eco sans"/>
          <w:sz w:val="20"/>
          <w:szCs w:val="20"/>
        </w:rPr>
        <w:t xml:space="preserve"> documentos necessários para instrução do processo de pagamento de ajuda de custo deverão ser protocolados no DAP com </w:t>
      </w:r>
      <w:r w:rsidR="00B11627" w:rsidRPr="00B95CFD">
        <w:rPr>
          <w:rFonts w:ascii="Spranq eco sans" w:hAnsi="Spranq eco sans"/>
          <w:b/>
          <w:sz w:val="20"/>
          <w:szCs w:val="20"/>
          <w:u w:val="single"/>
        </w:rPr>
        <w:t xml:space="preserve">antecedência mínima de </w:t>
      </w:r>
      <w:r w:rsidR="009132E6" w:rsidRPr="00B95CFD">
        <w:rPr>
          <w:rFonts w:ascii="Spranq eco sans" w:hAnsi="Spranq eco sans"/>
          <w:b/>
          <w:sz w:val="20"/>
          <w:szCs w:val="20"/>
          <w:u w:val="single"/>
        </w:rPr>
        <w:t>20</w:t>
      </w:r>
      <w:r w:rsidR="00B11627" w:rsidRPr="00B95CFD">
        <w:rPr>
          <w:rFonts w:ascii="Spranq eco sans" w:hAnsi="Spranq eco sans"/>
          <w:b/>
          <w:sz w:val="20"/>
          <w:szCs w:val="20"/>
          <w:u w:val="single"/>
        </w:rPr>
        <w:t xml:space="preserve"> (</w:t>
      </w:r>
      <w:r w:rsidR="009132E6" w:rsidRPr="00B95CFD">
        <w:rPr>
          <w:rFonts w:ascii="Spranq eco sans" w:hAnsi="Spranq eco sans"/>
          <w:b/>
          <w:sz w:val="20"/>
          <w:szCs w:val="20"/>
          <w:u w:val="single"/>
        </w:rPr>
        <w:t>vinte</w:t>
      </w:r>
      <w:r w:rsidR="00B11627" w:rsidRPr="00B95CFD">
        <w:rPr>
          <w:rFonts w:ascii="Spranq eco sans" w:hAnsi="Spranq eco sans"/>
          <w:b/>
          <w:sz w:val="20"/>
          <w:szCs w:val="20"/>
          <w:u w:val="single"/>
        </w:rPr>
        <w:t>) dias</w:t>
      </w:r>
      <w:r w:rsidR="00B11627" w:rsidRPr="00B11627">
        <w:rPr>
          <w:rFonts w:ascii="Spranq eco sans" w:hAnsi="Spranq eco sans"/>
          <w:sz w:val="20"/>
          <w:szCs w:val="20"/>
        </w:rPr>
        <w:t xml:space="preserve"> </w:t>
      </w:r>
      <w:r w:rsidR="009132E6">
        <w:rPr>
          <w:rFonts w:ascii="Spranq eco sans" w:hAnsi="Spranq eco sans"/>
          <w:sz w:val="20"/>
          <w:szCs w:val="20"/>
        </w:rPr>
        <w:t xml:space="preserve">em relação </w:t>
      </w:r>
      <w:r w:rsidR="00B11627" w:rsidRPr="00B11627">
        <w:rPr>
          <w:rFonts w:ascii="Spranq eco sans" w:hAnsi="Spranq eco sans"/>
          <w:sz w:val="20"/>
          <w:szCs w:val="20"/>
        </w:rPr>
        <w:t xml:space="preserve">à data </w:t>
      </w:r>
      <w:r w:rsidR="009132E6">
        <w:rPr>
          <w:rFonts w:ascii="Spranq eco sans" w:hAnsi="Spranq eco sans"/>
          <w:sz w:val="20"/>
          <w:szCs w:val="20"/>
        </w:rPr>
        <w:t xml:space="preserve">prevista para a </w:t>
      </w:r>
      <w:r w:rsidR="00B11627" w:rsidRPr="00B11627">
        <w:rPr>
          <w:rFonts w:ascii="Spranq eco sans" w:hAnsi="Spranq eco sans"/>
          <w:sz w:val="20"/>
          <w:szCs w:val="20"/>
        </w:rPr>
        <w:t>realização da visita técnica.</w:t>
      </w:r>
    </w:p>
    <w:p w:rsidR="00B11627" w:rsidRPr="00B11627" w:rsidRDefault="00B11627" w:rsidP="00B11627">
      <w:pPr>
        <w:pStyle w:val="Textbody"/>
        <w:spacing w:line="276" w:lineRule="auto"/>
        <w:ind w:firstLine="720"/>
        <w:jc w:val="both"/>
        <w:rPr>
          <w:rFonts w:ascii="Spranq eco sans" w:hAnsi="Spranq eco sans"/>
          <w:sz w:val="20"/>
          <w:szCs w:val="20"/>
          <w:shd w:val="clear" w:color="auto" w:fill="FFFF00"/>
        </w:rPr>
      </w:pPr>
    </w:p>
    <w:p w:rsidR="00B11627" w:rsidRDefault="00B11627" w:rsidP="00B11627">
      <w:pPr>
        <w:pStyle w:val="Textbody"/>
        <w:spacing w:line="276" w:lineRule="auto"/>
        <w:ind w:firstLine="720"/>
        <w:jc w:val="both"/>
      </w:pPr>
      <w:r w:rsidRPr="00B11627">
        <w:rPr>
          <w:rFonts w:ascii="Spranq eco sans" w:hAnsi="Spranq eco sans"/>
          <w:sz w:val="20"/>
          <w:szCs w:val="20"/>
        </w:rPr>
        <w:t>5.1.</w:t>
      </w:r>
      <w:r w:rsidR="00B95CFD">
        <w:rPr>
          <w:rFonts w:ascii="Spranq eco sans" w:hAnsi="Spranq eco sans"/>
          <w:sz w:val="20"/>
          <w:szCs w:val="20"/>
        </w:rPr>
        <w:t>3</w:t>
      </w:r>
      <w:r w:rsidRPr="00B11627">
        <w:rPr>
          <w:rFonts w:ascii="Spranq eco sans" w:hAnsi="Spranq eco sans"/>
          <w:sz w:val="20"/>
          <w:szCs w:val="20"/>
        </w:rPr>
        <w:t xml:space="preserve"> O descumprimento do prazo </w:t>
      </w:r>
      <w:r w:rsidR="009132E6">
        <w:rPr>
          <w:rFonts w:ascii="Spranq eco sans" w:hAnsi="Spranq eco sans"/>
          <w:sz w:val="20"/>
          <w:szCs w:val="20"/>
        </w:rPr>
        <w:t xml:space="preserve">de </w:t>
      </w:r>
      <w:r w:rsidRPr="00B11627">
        <w:rPr>
          <w:rFonts w:ascii="Spranq eco sans" w:hAnsi="Spranq eco sans"/>
          <w:sz w:val="20"/>
          <w:szCs w:val="20"/>
        </w:rPr>
        <w:t xml:space="preserve">que trata o item 5.1.1 </w:t>
      </w:r>
      <w:r w:rsidR="009132E6">
        <w:rPr>
          <w:rFonts w:ascii="Spranq eco sans" w:hAnsi="Spranq eco sans"/>
          <w:sz w:val="20"/>
          <w:szCs w:val="20"/>
        </w:rPr>
        <w:t>acarretará</w:t>
      </w:r>
      <w:r w:rsidRPr="00B11627">
        <w:rPr>
          <w:rFonts w:ascii="Spranq eco sans" w:hAnsi="Spranq eco sans"/>
          <w:sz w:val="20"/>
          <w:szCs w:val="20"/>
        </w:rPr>
        <w:t xml:space="preserve"> o indeferimento da solicitação de pagamento da ajuda de custo</w:t>
      </w:r>
      <w:r w:rsidR="00B95CFD">
        <w:rPr>
          <w:rFonts w:ascii="Spranq eco sans" w:hAnsi="Spranq eco sans"/>
          <w:sz w:val="20"/>
          <w:szCs w:val="20"/>
        </w:rPr>
        <w:t>s</w:t>
      </w:r>
      <w:r w:rsidRPr="00B11627">
        <w:rPr>
          <w:rFonts w:ascii="Spranq eco sans" w:hAnsi="Spranq eco sans"/>
          <w:sz w:val="20"/>
          <w:szCs w:val="20"/>
        </w:rPr>
        <w:t>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proofErr w:type="gramStart"/>
      <w:r>
        <w:rPr>
          <w:rFonts w:ascii="Spranq eco sans" w:hAnsi="Spranq eco sans"/>
          <w:sz w:val="20"/>
          <w:szCs w:val="20"/>
        </w:rPr>
        <w:t>5.2 Para</w:t>
      </w:r>
      <w:proofErr w:type="gramEnd"/>
      <w:r>
        <w:rPr>
          <w:rFonts w:ascii="Spranq eco sans" w:hAnsi="Spranq eco sans"/>
          <w:sz w:val="20"/>
          <w:szCs w:val="20"/>
        </w:rPr>
        <w:t xml:space="preserve"> a execução das visitas técnicas, será observada rigorosamente a ordem de classificação dos projetos selecionados, de modo que serão executados os projetos de visitas técnicas classificados até o limite da disponibilidade orçamentária. Os demais projetos classificados ficarão sobrestados até a eventual ampliação da dotação orçamentária para essa finalidade.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5.3 A submissão da proposta implicará no conhecimento e na aceitação das normas e das condições estabelecidas neste edital, na Lei n° 8.112, de 11 de dezembro de 1990, no </w:t>
      </w:r>
      <w:r>
        <w:rPr>
          <w:rFonts w:ascii="Spranq eco sans" w:hAnsi="Spranq eco sans"/>
          <w:sz w:val="20"/>
          <w:szCs w:val="20"/>
        </w:rPr>
        <w:lastRenderedPageBreak/>
        <w:t>Decreto Federal n° 5.992, de 19 de dezembro de 2006 e nos regulamentos internos do IFMT, não sendo aceitas alegações de desconhecimento.</w:t>
      </w:r>
    </w:p>
    <w:p w:rsidR="00B95CFD" w:rsidRDefault="00B95CFD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B95CFD" w:rsidRDefault="00B95CFD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5.4 O servidor-proponente deverá realizar a prestação de contas da visita técnica </w:t>
      </w:r>
      <w:r w:rsidR="00C17FE2">
        <w:rPr>
          <w:rFonts w:ascii="Spranq eco sans" w:hAnsi="Spranq eco sans"/>
          <w:sz w:val="20"/>
          <w:szCs w:val="20"/>
        </w:rPr>
        <w:t>executada</w:t>
      </w:r>
      <w:r>
        <w:rPr>
          <w:rFonts w:ascii="Spranq eco sans" w:hAnsi="Spranq eco sans"/>
          <w:sz w:val="20"/>
          <w:szCs w:val="20"/>
        </w:rPr>
        <w:t>, no prazo e forma previstos em regulamento específico.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B95CFD" w:rsidP="00776877">
      <w:pPr>
        <w:pStyle w:val="Textbody"/>
        <w:spacing w:after="0" w:line="360" w:lineRule="auto"/>
        <w:ind w:firstLine="720"/>
        <w:jc w:val="both"/>
      </w:pPr>
      <w:proofErr w:type="gramStart"/>
      <w:r>
        <w:rPr>
          <w:rFonts w:ascii="Spranq eco sans" w:hAnsi="Spranq eco sans"/>
          <w:sz w:val="20"/>
          <w:szCs w:val="20"/>
        </w:rPr>
        <w:t>5.5</w:t>
      </w:r>
      <w:r w:rsidR="00DC5A5B">
        <w:rPr>
          <w:rFonts w:ascii="Spranq eco sans" w:hAnsi="Spranq eco sans"/>
          <w:sz w:val="20"/>
          <w:szCs w:val="20"/>
        </w:rPr>
        <w:t xml:space="preserve"> Os</w:t>
      </w:r>
      <w:proofErr w:type="gramEnd"/>
      <w:r w:rsidR="00DC5A5B">
        <w:rPr>
          <w:rFonts w:ascii="Spranq eco sans" w:hAnsi="Spranq eco sans"/>
          <w:sz w:val="20"/>
          <w:szCs w:val="20"/>
        </w:rPr>
        <w:t xml:space="preserve"> casos omissos neste regulamento serão resolvidos pelo Colegiado de Ensino do IFMT – </w:t>
      </w:r>
      <w:r w:rsidR="00DC5A5B">
        <w:rPr>
          <w:rFonts w:ascii="Spranq eco sans" w:hAnsi="Spranq eco sans"/>
          <w:i/>
          <w:sz w:val="20"/>
          <w:szCs w:val="20"/>
        </w:rPr>
        <w:t xml:space="preserve">Campus </w:t>
      </w:r>
      <w:r w:rsidR="00DC5A5B">
        <w:rPr>
          <w:rFonts w:ascii="Spranq eco sans" w:hAnsi="Spranq eco sans"/>
          <w:sz w:val="20"/>
          <w:szCs w:val="20"/>
        </w:rPr>
        <w:t>Alta Floresta.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5.</w:t>
      </w:r>
      <w:r w:rsidR="00B95CFD">
        <w:rPr>
          <w:rFonts w:ascii="Spranq eco sans" w:hAnsi="Spranq eco sans"/>
          <w:sz w:val="20"/>
          <w:szCs w:val="20"/>
        </w:rPr>
        <w:t>6</w:t>
      </w:r>
      <w:r>
        <w:rPr>
          <w:rFonts w:ascii="Spranq eco sans" w:hAnsi="Spranq eco sans"/>
          <w:sz w:val="20"/>
          <w:szCs w:val="20"/>
        </w:rPr>
        <w:t xml:space="preserve"> O presente edital entra em vigor na data de sua assinatura e publicação.</w:t>
      </w:r>
    </w:p>
    <w:p w:rsidR="00800889" w:rsidRDefault="00800889" w:rsidP="00776877">
      <w:pPr>
        <w:pStyle w:val="Textbody"/>
        <w:spacing w:after="0" w:line="360" w:lineRule="auto"/>
        <w:ind w:firstLine="720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jc w:val="right"/>
      </w:pPr>
      <w:r>
        <w:rPr>
          <w:rFonts w:ascii="Spranq eco sans" w:hAnsi="Spranq eco sans"/>
          <w:sz w:val="20"/>
          <w:szCs w:val="20"/>
        </w:rPr>
        <w:t xml:space="preserve">Alta Floresta/MT, </w:t>
      </w:r>
      <w:r w:rsidR="003C1205">
        <w:rPr>
          <w:rFonts w:ascii="Spranq eco sans" w:hAnsi="Spranq eco sans"/>
          <w:sz w:val="20"/>
          <w:szCs w:val="20"/>
        </w:rPr>
        <w:t>04</w:t>
      </w:r>
      <w:r>
        <w:rPr>
          <w:rFonts w:ascii="Spranq eco sans" w:hAnsi="Spranq eco sans"/>
          <w:sz w:val="20"/>
          <w:szCs w:val="20"/>
        </w:rPr>
        <w:t xml:space="preserve"> de </w:t>
      </w:r>
      <w:r w:rsidR="003C1205">
        <w:rPr>
          <w:rFonts w:ascii="Spranq eco sans" w:hAnsi="Spranq eco sans"/>
          <w:sz w:val="20"/>
          <w:szCs w:val="20"/>
        </w:rPr>
        <w:t>fevereiro</w:t>
      </w:r>
      <w:r>
        <w:rPr>
          <w:rFonts w:ascii="Spranq eco sans" w:hAnsi="Spranq eco sans"/>
          <w:sz w:val="20"/>
          <w:szCs w:val="20"/>
        </w:rPr>
        <w:t xml:space="preserve"> de 2019.</w:t>
      </w:r>
    </w:p>
    <w:p w:rsidR="00800889" w:rsidRDefault="00800889" w:rsidP="00776877">
      <w:pPr>
        <w:pStyle w:val="Textbody"/>
        <w:spacing w:after="0"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800889" w:rsidP="00776877">
      <w:pPr>
        <w:pStyle w:val="Textbody"/>
        <w:spacing w:after="0"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 w:rsidP="00776877">
      <w:pPr>
        <w:pStyle w:val="Textbody"/>
        <w:spacing w:after="0" w:line="360" w:lineRule="auto"/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Julio César dos Santos</w:t>
      </w:r>
    </w:p>
    <w:p w:rsidR="00800889" w:rsidRDefault="00DC5A5B" w:rsidP="00776877">
      <w:pPr>
        <w:pStyle w:val="Textbody"/>
        <w:spacing w:after="0" w:line="360" w:lineRule="auto"/>
        <w:jc w:val="center"/>
      </w:pPr>
      <w:r>
        <w:rPr>
          <w:rFonts w:ascii="Spranq eco sans" w:hAnsi="Spranq eco sans"/>
          <w:sz w:val="20"/>
          <w:szCs w:val="20"/>
        </w:rPr>
        <w:t xml:space="preserve">Diretor Geral do IFMT – </w:t>
      </w:r>
      <w:r>
        <w:rPr>
          <w:rFonts w:ascii="Spranq eco sans" w:hAnsi="Spranq eco sans"/>
          <w:i/>
          <w:sz w:val="20"/>
          <w:szCs w:val="20"/>
        </w:rPr>
        <w:t xml:space="preserve">Campus </w:t>
      </w:r>
      <w:r>
        <w:rPr>
          <w:rFonts w:ascii="Spranq eco sans" w:hAnsi="Spranq eco sans"/>
          <w:sz w:val="20"/>
          <w:szCs w:val="20"/>
        </w:rPr>
        <w:t>Alta Floresta</w:t>
      </w:r>
    </w:p>
    <w:p w:rsidR="00800889" w:rsidRDefault="00800889">
      <w:pPr>
        <w:pStyle w:val="Standard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pageBreakBefore/>
        <w:shd w:val="clear" w:color="auto" w:fill="D9D9D9"/>
        <w:jc w:val="center"/>
        <w:rPr>
          <w:rFonts w:ascii="Spranq eco sans" w:hAnsi="Spranq eco sans"/>
          <w:b/>
          <w:bCs/>
          <w:sz w:val="20"/>
          <w:szCs w:val="20"/>
        </w:rPr>
      </w:pPr>
      <w:r>
        <w:rPr>
          <w:rFonts w:ascii="Spranq eco sans" w:hAnsi="Spranq eco sans"/>
          <w:b/>
          <w:bCs/>
          <w:sz w:val="20"/>
          <w:szCs w:val="20"/>
        </w:rPr>
        <w:lastRenderedPageBreak/>
        <w:t>ANEXO I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PROJETO DE VISITA TÉCNICA DE LONGA DURAÇÃO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VISITA TÉCNICA A: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(Preencher com o Título e local)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ind w:left="4536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(Preencher com o nome do servidor-proponente e do </w:t>
      </w:r>
      <w:r w:rsidR="00052FED">
        <w:rPr>
          <w:rFonts w:ascii="Spranq eco sans" w:hAnsi="Spranq eco sans"/>
          <w:sz w:val="20"/>
          <w:szCs w:val="20"/>
        </w:rPr>
        <w:t>servidor-participante</w:t>
      </w:r>
      <w:r>
        <w:rPr>
          <w:rFonts w:ascii="Spranq eco sans" w:hAnsi="Spranq eco sans"/>
          <w:sz w:val="20"/>
          <w:szCs w:val="20"/>
        </w:rPr>
        <w:t xml:space="preserve"> responsáveis pela visita de longa duração)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235309" w:rsidRDefault="0023530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(LOCAL / ANO)</w:t>
      </w:r>
    </w:p>
    <w:p w:rsidR="00800889" w:rsidRDefault="00DC5A5B">
      <w:pPr>
        <w:pStyle w:val="Standard"/>
        <w:pageBreakBefore/>
        <w:jc w:val="center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lastRenderedPageBreak/>
        <w:t>PROPOSTA DE VISITA ORIENTADA</w:t>
      </w: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1. ESPECIFICAÇÃO DA VISITA TÉCNICA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1.1 Área de Conhecimento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Área e subárea de conhecimento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1.2 Órgãos Envolvidos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(Preencher com o Nome e Atribuições </w:t>
      </w:r>
      <w:proofErr w:type="gramStart"/>
      <w:r>
        <w:rPr>
          <w:rFonts w:ascii="Spranq eco sans" w:hAnsi="Spranq eco sans"/>
          <w:sz w:val="20"/>
          <w:szCs w:val="20"/>
        </w:rPr>
        <w:t>do(</w:t>
      </w:r>
      <w:proofErr w:type="gramEnd"/>
      <w:r>
        <w:rPr>
          <w:rFonts w:ascii="Spranq eco sans" w:hAnsi="Spranq eco sans"/>
          <w:sz w:val="20"/>
          <w:szCs w:val="20"/>
        </w:rPr>
        <w:t xml:space="preserve">s) órgão(s) envolvidos – prefeituras, </w:t>
      </w:r>
      <w:proofErr w:type="spellStart"/>
      <w:r>
        <w:rPr>
          <w:rFonts w:ascii="Spranq eco sans" w:hAnsi="Spranq eco sans"/>
          <w:sz w:val="20"/>
          <w:szCs w:val="20"/>
        </w:rPr>
        <w:t>ONG´s</w:t>
      </w:r>
      <w:proofErr w:type="spellEnd"/>
      <w:r>
        <w:rPr>
          <w:rFonts w:ascii="Spranq eco sans" w:hAnsi="Spranq eco sans"/>
          <w:sz w:val="20"/>
          <w:szCs w:val="20"/>
        </w:rPr>
        <w:t xml:space="preserve">, empresas, </w:t>
      </w:r>
      <w:proofErr w:type="spellStart"/>
      <w:r>
        <w:rPr>
          <w:rFonts w:ascii="Spranq eco sans" w:hAnsi="Spranq eco sans"/>
          <w:sz w:val="20"/>
          <w:szCs w:val="20"/>
        </w:rPr>
        <w:t>etc</w:t>
      </w:r>
      <w:proofErr w:type="spellEnd"/>
      <w:r>
        <w:rPr>
          <w:rFonts w:ascii="Spranq eco sans" w:hAnsi="Spranq eco sans"/>
          <w:sz w:val="20"/>
          <w:szCs w:val="20"/>
        </w:rPr>
        <w:t>).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2. DESENVOLVIMENTO DO PROJETO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2.1. Introdução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</w:t>
      </w:r>
      <w:proofErr w:type="gramStart"/>
      <w:r>
        <w:rPr>
          <w:rFonts w:ascii="Spranq eco sans" w:hAnsi="Spranq eco sans"/>
          <w:sz w:val="20"/>
          <w:szCs w:val="20"/>
        </w:rPr>
        <w:t>descrever</w:t>
      </w:r>
      <w:proofErr w:type="gramEnd"/>
      <w:r>
        <w:rPr>
          <w:rFonts w:ascii="Spranq eco sans" w:hAnsi="Spranq eco sans"/>
          <w:sz w:val="20"/>
          <w:szCs w:val="20"/>
        </w:rPr>
        <w:t>: natureza da visita orientada; objetivo principal; síntese da estratégia de execução; linhas metodológicas; e resultados esperados)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2.2. Objetivos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(Os objetivos devem ser expressos de forma clara e direta. Os objetivos específicos devem estar tecnicamente conectados com o objetivo geral).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Objetivo Geral: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Objetivos Específicos: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2.3. Justificativas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(Demonstrar a relevância da visita para </w:t>
      </w:r>
      <w:proofErr w:type="gramStart"/>
      <w:r>
        <w:rPr>
          <w:rFonts w:ascii="Spranq eco sans" w:hAnsi="Spranq eco sans"/>
          <w:sz w:val="20"/>
          <w:szCs w:val="20"/>
        </w:rPr>
        <w:t>a(</w:t>
      </w:r>
      <w:proofErr w:type="gramEnd"/>
      <w:r>
        <w:rPr>
          <w:rFonts w:ascii="Spranq eco sans" w:hAnsi="Spranq eco sans"/>
          <w:sz w:val="20"/>
          <w:szCs w:val="20"/>
        </w:rPr>
        <w:t>s) disciplina(s) e aprendizado dos alunos, fundamentando com referências diretas ou indiretas ligadas ao enfoque da visita).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2.4. Metodologia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(Uma vez estabelecido o que se pretende fazer, deve-se definir o procedimento metodológico, ou seja, “o como” e o instrumental técnico, isto é, “com que”. Neste item deve-se fazer o traçado do caminho, especificar datas e horários   de   saída e retorno, programação de toda a viagem e selecionar as principais estratégias para a efetivação e execução da visita).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2.5. Resultados esperados</w:t>
      </w: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lastRenderedPageBreak/>
        <w:t xml:space="preserve">(Comentar em linhas gerais o que se pretende com os procedimentos adotados e </w:t>
      </w:r>
      <w:proofErr w:type="gramStart"/>
      <w:r>
        <w:rPr>
          <w:rFonts w:ascii="Spranq eco sans" w:hAnsi="Spranq eco sans"/>
          <w:sz w:val="20"/>
          <w:szCs w:val="20"/>
        </w:rPr>
        <w:t>local(</w:t>
      </w:r>
      <w:proofErr w:type="spellStart"/>
      <w:proofErr w:type="gramEnd"/>
      <w:r>
        <w:rPr>
          <w:rFonts w:ascii="Spranq eco sans" w:hAnsi="Spranq eco sans"/>
          <w:sz w:val="20"/>
          <w:szCs w:val="20"/>
        </w:rPr>
        <w:t>is</w:t>
      </w:r>
      <w:proofErr w:type="spellEnd"/>
      <w:r>
        <w:rPr>
          <w:rFonts w:ascii="Spranq eco sans" w:hAnsi="Spranq eco sans"/>
          <w:sz w:val="20"/>
          <w:szCs w:val="20"/>
        </w:rPr>
        <w:t>) escolhido(os).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2.6. Referências (opcional)</w:t>
      </w:r>
    </w:p>
    <w:p w:rsidR="00800889" w:rsidRDefault="00800889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spacing w:line="360" w:lineRule="auto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(Referenciar a literatura citada de acordo com as normativas da ABNT – caso necessário)</w:t>
      </w: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3. CRONOGRAMA DE EXECUÇÃO</w:t>
      </w:r>
    </w:p>
    <w:tbl>
      <w:tblPr>
        <w:tblW w:w="9285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1348"/>
        <w:gridCol w:w="628"/>
        <w:gridCol w:w="612"/>
        <w:gridCol w:w="570"/>
        <w:gridCol w:w="689"/>
        <w:gridCol w:w="616"/>
        <w:gridCol w:w="629"/>
        <w:gridCol w:w="507"/>
        <w:gridCol w:w="614"/>
        <w:gridCol w:w="581"/>
      </w:tblGrid>
      <w:tr w:rsidR="00800889">
        <w:trPr>
          <w:trHeight w:val="420"/>
        </w:trPr>
        <w:tc>
          <w:tcPr>
            <w:tcW w:w="249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800889" w:rsidRDefault="00800889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</w:p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Etapas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Ano</w:t>
            </w:r>
          </w:p>
        </w:tc>
        <w:tc>
          <w:tcPr>
            <w:tcW w:w="544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7" w:type="dxa"/>
              <w:bottom w:w="0" w:type="dxa"/>
              <w:right w:w="108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rPr>
          <w:trHeight w:val="420"/>
        </w:trPr>
        <w:tc>
          <w:tcPr>
            <w:tcW w:w="24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911E92" w:rsidRDefault="00911E92"/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Período</w:t>
            </w:r>
          </w:p>
        </w:tc>
        <w:tc>
          <w:tcPr>
            <w:tcW w:w="5446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47" w:type="dxa"/>
              <w:bottom w:w="0" w:type="dxa"/>
              <w:right w:w="108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rPr>
          <w:trHeight w:val="418"/>
        </w:trPr>
        <w:tc>
          <w:tcPr>
            <w:tcW w:w="249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911E92" w:rsidRDefault="00911E92"/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Preparação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Execução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Avaliação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Relatório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rPr>
          <w:trHeight w:val="503"/>
        </w:trPr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Outras (especificar)</w:t>
            </w:r>
          </w:p>
        </w:tc>
        <w:tc>
          <w:tcPr>
            <w:tcW w:w="13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  <w:tr w:rsidR="00800889">
        <w:trPr>
          <w:trHeight w:val="420"/>
        </w:trPr>
        <w:tc>
          <w:tcPr>
            <w:tcW w:w="24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Observações</w:t>
            </w:r>
          </w:p>
        </w:tc>
        <w:tc>
          <w:tcPr>
            <w:tcW w:w="6794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800889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</w:p>
        </w:tc>
      </w:tr>
    </w:tbl>
    <w:p w:rsidR="00800889" w:rsidRDefault="00800889">
      <w:pPr>
        <w:pStyle w:val="Standard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both"/>
        <w:rPr>
          <w:rFonts w:ascii="Spranq eco sans" w:hAnsi="Spranq eco sans"/>
          <w:b/>
          <w:sz w:val="20"/>
          <w:szCs w:val="20"/>
        </w:rPr>
      </w:pPr>
      <w:r>
        <w:rPr>
          <w:rFonts w:ascii="Spranq eco sans" w:hAnsi="Spranq eco sans"/>
          <w:b/>
          <w:sz w:val="20"/>
          <w:szCs w:val="20"/>
        </w:rPr>
        <w:t>4. ORÇAMENTO DA PROPOSTA</w:t>
      </w: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both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(Caso necessite de contrapartida da instituição. </w:t>
      </w:r>
      <w:proofErr w:type="spellStart"/>
      <w:r>
        <w:rPr>
          <w:rFonts w:ascii="Spranq eco sans" w:hAnsi="Spranq eco sans"/>
          <w:sz w:val="20"/>
          <w:szCs w:val="20"/>
        </w:rPr>
        <w:t>Ex</w:t>
      </w:r>
      <w:proofErr w:type="spellEnd"/>
      <w:r>
        <w:rPr>
          <w:rFonts w:ascii="Spranq eco sans" w:hAnsi="Spranq eco sans"/>
          <w:sz w:val="20"/>
          <w:szCs w:val="20"/>
        </w:rPr>
        <w:t>: taxas de inscrição, diárias entre outras).</w:t>
      </w: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tbl>
      <w:tblPr>
        <w:tblW w:w="9300" w:type="dxa"/>
        <w:tblInd w:w="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6"/>
        <w:gridCol w:w="1814"/>
        <w:gridCol w:w="2079"/>
        <w:gridCol w:w="1997"/>
        <w:gridCol w:w="1604"/>
      </w:tblGrid>
      <w:tr w:rsidR="00800889">
        <w:tc>
          <w:tcPr>
            <w:tcW w:w="1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Descrição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Quantidade</w:t>
            </w:r>
          </w:p>
        </w:tc>
        <w:tc>
          <w:tcPr>
            <w:tcW w:w="2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proofErr w:type="spellStart"/>
            <w:r>
              <w:rPr>
                <w:rFonts w:ascii="Spranq eco sans" w:hAnsi="Spranq eco sans"/>
                <w:b/>
                <w:sz w:val="20"/>
                <w:szCs w:val="20"/>
              </w:rPr>
              <w:t>Qt</w:t>
            </w:r>
            <w:proofErr w:type="spellEnd"/>
            <w:r>
              <w:rPr>
                <w:rFonts w:ascii="Spranq eco sans" w:hAnsi="Spranq eco sans"/>
                <w:b/>
                <w:sz w:val="20"/>
                <w:szCs w:val="20"/>
              </w:rPr>
              <w:t>. Diárias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Valor Unitário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Valor Total</w:t>
            </w:r>
          </w:p>
        </w:tc>
      </w:tr>
      <w:tr w:rsidR="00800889">
        <w:tc>
          <w:tcPr>
            <w:tcW w:w="1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Discentes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(Quantidade de discentes que receberão ajuda de custo)</w:t>
            </w:r>
          </w:p>
        </w:tc>
        <w:tc>
          <w:tcPr>
            <w:tcW w:w="2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(Quantidade de diárias a serem recebidas conforme quantidade de dias fora da sede)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(Conforme Portaria IFMT ALF n° 26, de 09 de fevereiro de 2019)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R$</w:t>
            </w:r>
          </w:p>
        </w:tc>
      </w:tr>
      <w:tr w:rsidR="00800889">
        <w:tc>
          <w:tcPr>
            <w:tcW w:w="1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Servidores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</w:t>
            </w:r>
          </w:p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lastRenderedPageBreak/>
              <w:t>(Quantidade de servidores que receberão ajuda de custo)</w:t>
            </w:r>
          </w:p>
        </w:tc>
        <w:tc>
          <w:tcPr>
            <w:tcW w:w="2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lastRenderedPageBreak/>
              <w:t xml:space="preserve">(Quantidade de diárias a serem </w:t>
            </w:r>
            <w:r>
              <w:rPr>
                <w:rFonts w:ascii="Spranq eco sans" w:hAnsi="Spranq eco sans"/>
                <w:sz w:val="20"/>
                <w:szCs w:val="20"/>
              </w:rPr>
              <w:lastRenderedPageBreak/>
              <w:t>recebidas conforme quantidade de dias fora da sede)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lastRenderedPageBreak/>
              <w:t xml:space="preserve">(Conforme Decreto Federal </w:t>
            </w:r>
            <w:r>
              <w:rPr>
                <w:rFonts w:ascii="Spranq eco sans" w:hAnsi="Spranq eco sans"/>
                <w:sz w:val="20"/>
                <w:szCs w:val="20"/>
              </w:rPr>
              <w:lastRenderedPageBreak/>
              <w:t>n° 5.992, de 19 de dezembro de 2006)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lastRenderedPageBreak/>
              <w:t>R$</w:t>
            </w:r>
          </w:p>
        </w:tc>
      </w:tr>
      <w:tr w:rsidR="00800889">
        <w:tc>
          <w:tcPr>
            <w:tcW w:w="1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Motoristas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2</w:t>
            </w:r>
          </w:p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(Quantidade de motoristas que receberão ajuda de custo)</w:t>
            </w:r>
          </w:p>
        </w:tc>
        <w:tc>
          <w:tcPr>
            <w:tcW w:w="20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(Quantidade de diárias a serem recebidas conforme quantidade de dias fora da sede)</w:t>
            </w:r>
          </w:p>
        </w:tc>
        <w:tc>
          <w:tcPr>
            <w:tcW w:w="19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R$ 303,32 (Valor contratual, não deverá ser alterado)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  <w:vAlign w:val="center"/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R$</w:t>
            </w:r>
          </w:p>
        </w:tc>
      </w:tr>
      <w:tr w:rsidR="00800889">
        <w:trPr>
          <w:trHeight w:val="420"/>
        </w:trPr>
        <w:tc>
          <w:tcPr>
            <w:tcW w:w="18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Combustível</w:t>
            </w:r>
          </w:p>
        </w:tc>
        <w:tc>
          <w:tcPr>
            <w:tcW w:w="749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(Quilometragem a ser rodada)</w:t>
            </w:r>
          </w:p>
        </w:tc>
      </w:tr>
      <w:tr w:rsidR="00800889">
        <w:trPr>
          <w:trHeight w:val="420"/>
        </w:trPr>
        <w:tc>
          <w:tcPr>
            <w:tcW w:w="769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jc w:val="center"/>
              <w:rPr>
                <w:rFonts w:ascii="Spranq eco sans" w:hAnsi="Spranq eco sans"/>
                <w:b/>
                <w:sz w:val="20"/>
                <w:szCs w:val="20"/>
              </w:rPr>
            </w:pPr>
            <w:r>
              <w:rPr>
                <w:rFonts w:ascii="Spranq eco sans" w:hAnsi="Spranq eco sans"/>
                <w:b/>
                <w:sz w:val="20"/>
                <w:szCs w:val="20"/>
              </w:rPr>
              <w:t>TOTAL</w:t>
            </w:r>
          </w:p>
        </w:tc>
        <w:tc>
          <w:tcPr>
            <w:tcW w:w="1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30" w:type="dxa"/>
              <w:bottom w:w="100" w:type="dxa"/>
              <w:right w:w="100" w:type="dxa"/>
            </w:tcMar>
          </w:tcPr>
          <w:p w:rsidR="00800889" w:rsidRDefault="00DC5A5B">
            <w:pPr>
              <w:pStyle w:val="Standard"/>
              <w:rPr>
                <w:rFonts w:ascii="Spranq eco sans" w:hAnsi="Spranq eco sans"/>
                <w:sz w:val="20"/>
                <w:szCs w:val="20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t>R$</w:t>
            </w:r>
          </w:p>
        </w:tc>
      </w:tr>
    </w:tbl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right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 xml:space="preserve">Alta Floresta/MT, _____de ______________ </w:t>
      </w:r>
      <w:proofErr w:type="spellStart"/>
      <w:r>
        <w:rPr>
          <w:rFonts w:ascii="Spranq eco sans" w:hAnsi="Spranq eco sans"/>
          <w:sz w:val="20"/>
          <w:szCs w:val="20"/>
        </w:rPr>
        <w:t>de</w:t>
      </w:r>
      <w:proofErr w:type="spellEnd"/>
      <w:r>
        <w:rPr>
          <w:rFonts w:ascii="Spranq eco sans" w:hAnsi="Spranq eco sans"/>
          <w:sz w:val="20"/>
          <w:szCs w:val="20"/>
        </w:rPr>
        <w:t xml:space="preserve"> 2019.</w:t>
      </w:r>
    </w:p>
    <w:p w:rsidR="00800889" w:rsidRDefault="00800889">
      <w:pPr>
        <w:pStyle w:val="Standard"/>
        <w:jc w:val="right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right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right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jc w:val="right"/>
        <w:rPr>
          <w:rFonts w:ascii="Spranq eco sans" w:hAnsi="Spranq eco sans"/>
          <w:color w:val="00000A"/>
          <w:sz w:val="20"/>
          <w:szCs w:val="20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___________________________________________</w:t>
      </w:r>
    </w:p>
    <w:p w:rsidR="00800889" w:rsidRDefault="00DC5A5B">
      <w:pPr>
        <w:pStyle w:val="Standard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(</w:t>
      </w:r>
      <w:proofErr w:type="gramStart"/>
      <w:r>
        <w:rPr>
          <w:rFonts w:ascii="Spranq eco sans" w:hAnsi="Spranq eco sans"/>
          <w:sz w:val="20"/>
          <w:szCs w:val="20"/>
        </w:rPr>
        <w:t>Docente(</w:t>
      </w:r>
      <w:proofErr w:type="gramEnd"/>
      <w:r>
        <w:rPr>
          <w:rFonts w:ascii="Spranq eco sans" w:hAnsi="Spranq eco sans"/>
          <w:sz w:val="20"/>
          <w:szCs w:val="20"/>
        </w:rPr>
        <w:t>s) Responsável(</w:t>
      </w:r>
      <w:proofErr w:type="spellStart"/>
      <w:r>
        <w:rPr>
          <w:rFonts w:ascii="Spranq eco sans" w:hAnsi="Spranq eco sans"/>
          <w:sz w:val="20"/>
          <w:szCs w:val="20"/>
        </w:rPr>
        <w:t>is</w:t>
      </w:r>
      <w:proofErr w:type="spellEnd"/>
      <w:r>
        <w:rPr>
          <w:rFonts w:ascii="Spranq eco sans" w:hAnsi="Spranq eco sans"/>
          <w:sz w:val="20"/>
          <w:szCs w:val="20"/>
        </w:rPr>
        <w:t>) pela proposta)</w:t>
      </w:r>
    </w:p>
    <w:p w:rsidR="00800889" w:rsidRDefault="00800889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800889">
      <w:pPr>
        <w:pStyle w:val="Standard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DC5A5B" w:rsidP="00235309">
      <w:pPr>
        <w:pStyle w:val="Standard"/>
        <w:shd w:val="clear" w:color="auto" w:fill="D9D9D9"/>
        <w:jc w:val="center"/>
        <w:rPr>
          <w:rFonts w:ascii="Spranq eco sans" w:hAnsi="Spranq eco sans"/>
          <w:b/>
          <w:bCs/>
          <w:sz w:val="20"/>
          <w:szCs w:val="20"/>
        </w:rPr>
      </w:pPr>
      <w:r>
        <w:rPr>
          <w:rFonts w:ascii="Spranq eco sans" w:hAnsi="Spranq eco sans"/>
          <w:b/>
          <w:bCs/>
          <w:sz w:val="20"/>
          <w:szCs w:val="20"/>
        </w:rPr>
        <w:lastRenderedPageBreak/>
        <w:t>ANEXO II</w:t>
      </w:r>
    </w:p>
    <w:p w:rsidR="00800889" w:rsidRDefault="00800889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</w:p>
    <w:p w:rsidR="00800889" w:rsidRDefault="00DC5A5B">
      <w:pPr>
        <w:pStyle w:val="Standard"/>
        <w:jc w:val="center"/>
        <w:rPr>
          <w:rFonts w:ascii="Spranq eco sans" w:hAnsi="Spranq eco sans"/>
          <w:b/>
          <w:bCs/>
          <w:sz w:val="20"/>
          <w:szCs w:val="20"/>
          <w:u w:val="single"/>
        </w:rPr>
      </w:pPr>
      <w:r>
        <w:rPr>
          <w:rFonts w:ascii="Spranq eco sans" w:hAnsi="Spranq eco sans"/>
          <w:b/>
          <w:bCs/>
          <w:sz w:val="20"/>
          <w:szCs w:val="20"/>
          <w:u w:val="single"/>
        </w:rPr>
        <w:t>FORMULÁRIO DE NADA CONSTA</w:t>
      </w:r>
    </w:p>
    <w:p w:rsidR="00800889" w:rsidRDefault="00800889">
      <w:pPr>
        <w:pStyle w:val="Standard"/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jc w:val="both"/>
      </w:pPr>
      <w:r>
        <w:rPr>
          <w:rFonts w:ascii="Spranq eco sans" w:hAnsi="Spranq eco sans"/>
          <w:sz w:val="20"/>
          <w:szCs w:val="20"/>
        </w:rPr>
        <w:t xml:space="preserve">Declaramos para o fim específico de </w:t>
      </w:r>
      <w:r>
        <w:rPr>
          <w:rFonts w:ascii="Spranq eco sans" w:hAnsi="Spranq eco sans"/>
          <w:b/>
          <w:bCs/>
          <w:sz w:val="20"/>
          <w:szCs w:val="20"/>
          <w:u w:val="single"/>
        </w:rPr>
        <w:t>submissão de proposta de projeto de visita técnica de longa duração</w:t>
      </w:r>
      <w:r>
        <w:rPr>
          <w:rFonts w:ascii="Spranq eco sans" w:hAnsi="Spranq eco sans"/>
          <w:b/>
          <w:bCs/>
          <w:sz w:val="20"/>
          <w:szCs w:val="20"/>
        </w:rPr>
        <w:t xml:space="preserve"> </w:t>
      </w:r>
      <w:r>
        <w:rPr>
          <w:rFonts w:ascii="Spranq eco sans" w:hAnsi="Spranq eco sans"/>
          <w:sz w:val="20"/>
          <w:szCs w:val="20"/>
        </w:rPr>
        <w:t>do servidor_____________________________________________</w:t>
      </w:r>
      <w:r>
        <w:rPr>
          <w:rFonts w:ascii="Spranq eco sans" w:hAnsi="Spranq eco sans"/>
          <w:b/>
          <w:bCs/>
          <w:sz w:val="20"/>
          <w:szCs w:val="20"/>
        </w:rPr>
        <w:t xml:space="preserve"> </w:t>
      </w:r>
      <w:r>
        <w:rPr>
          <w:rFonts w:ascii="Spranq eco sans" w:hAnsi="Spranq eco sans"/>
          <w:sz w:val="20"/>
          <w:szCs w:val="20"/>
        </w:rPr>
        <w:t xml:space="preserve">que não constam pendências acerca das suas atividades desenvolvidas neste </w:t>
      </w:r>
      <w:r>
        <w:rPr>
          <w:rFonts w:ascii="Spranq eco sans" w:hAnsi="Spranq eco sans"/>
          <w:i/>
          <w:sz w:val="20"/>
          <w:szCs w:val="20"/>
        </w:rPr>
        <w:t>Campus</w:t>
      </w:r>
      <w:r>
        <w:rPr>
          <w:rFonts w:ascii="Spranq eco sans" w:hAnsi="Spranq eco sans"/>
          <w:sz w:val="20"/>
          <w:szCs w:val="20"/>
        </w:rPr>
        <w:t>, conforme atestam os responsáveis pelos setores abaixo.</w:t>
      </w:r>
    </w:p>
    <w:p w:rsidR="00800889" w:rsidRDefault="00800889">
      <w:pPr>
        <w:pStyle w:val="Standard"/>
        <w:jc w:val="both"/>
        <w:rPr>
          <w:rFonts w:ascii="Spranq eco sans" w:hAnsi="Spranq eco sans"/>
          <w:sz w:val="20"/>
          <w:szCs w:val="20"/>
        </w:rPr>
      </w:pPr>
    </w:p>
    <w:tbl>
      <w:tblPr>
        <w:tblW w:w="5000" w:type="pct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7"/>
        <w:gridCol w:w="2796"/>
        <w:gridCol w:w="1357"/>
      </w:tblGrid>
      <w:tr w:rsidR="00800889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DEPTO. DE ADMINISTRAÇÃO</w:t>
            </w:r>
          </w:p>
        </w:tc>
        <w:tc>
          <w:tcPr>
            <w:tcW w:w="2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ASS. E CARIMBO DO RESPONSÁVEL</w:t>
            </w:r>
          </w:p>
        </w:tc>
        <w:tc>
          <w:tcPr>
            <w:tcW w:w="1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800889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Chefe do Departamento</w:t>
            </w:r>
          </w:p>
        </w:tc>
        <w:tc>
          <w:tcPr>
            <w:tcW w:w="2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sz w:val="20"/>
                <w:szCs w:val="20"/>
              </w:rPr>
            </w:pPr>
          </w:p>
          <w:p w:rsidR="00800889" w:rsidRDefault="00800889">
            <w:pPr>
              <w:pStyle w:val="TableContents"/>
              <w:rPr>
                <w:rFonts w:ascii="Spranq eco sans" w:hAnsi="Spranq eco sans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sz w:val="20"/>
                <w:szCs w:val="20"/>
              </w:rPr>
            </w:pPr>
          </w:p>
        </w:tc>
      </w:tr>
    </w:tbl>
    <w:p w:rsidR="00800889" w:rsidRDefault="00800889">
      <w:pPr>
        <w:pStyle w:val="Textbody"/>
        <w:rPr>
          <w:rFonts w:ascii="Spranq eco sans" w:hAnsi="Spranq eco sans"/>
          <w:sz w:val="20"/>
          <w:szCs w:val="20"/>
        </w:rPr>
      </w:pPr>
    </w:p>
    <w:tbl>
      <w:tblPr>
        <w:tblW w:w="5000" w:type="pct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7"/>
        <w:gridCol w:w="2794"/>
        <w:gridCol w:w="1359"/>
      </w:tblGrid>
      <w:tr w:rsidR="00800889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DEPTO. DE ENSINO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ASS. E CARIMBO DO RESPONSÁVEL</w:t>
            </w: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center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 Curso de Bacharelado em Administração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 Curso de Bacharelado em Zootecnia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 Curso de Tecnologia em Gestão de Recursos Humanos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 Curso Técnico em Administração Integrado ao Nível Médio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 Curso Técnico em Agropecuária Integrado ao Nível Médio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dos Cursos Técnicos Integrados ao Nível Médio do Centro de Referência de Paranaíta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  <w:tr w:rsidR="00800889" w:rsidRPr="00D43C64">
        <w:tc>
          <w:tcPr>
            <w:tcW w:w="52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DC5A5B">
            <w:pPr>
              <w:pStyle w:val="TableContents"/>
              <w:jc w:val="both"/>
              <w:rPr>
                <w:rFonts w:ascii="Spranq eco sans" w:hAnsi="Spranq eco sans" w:cs="Times New Roman"/>
                <w:sz w:val="20"/>
                <w:szCs w:val="20"/>
              </w:rPr>
            </w:pPr>
            <w:r>
              <w:rPr>
                <w:rFonts w:ascii="Spranq eco sans" w:hAnsi="Spranq eco sans" w:cs="Times New Roman"/>
                <w:sz w:val="20"/>
                <w:szCs w:val="20"/>
              </w:rPr>
              <w:t>Coordenação de Pesquisa e Extensão</w:t>
            </w:r>
          </w:p>
        </w:tc>
        <w:tc>
          <w:tcPr>
            <w:tcW w:w="2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5" w:type="dxa"/>
              <w:left w:w="0" w:type="dxa"/>
              <w:bottom w:w="55" w:type="dxa"/>
              <w:right w:w="55" w:type="dxa"/>
            </w:tcMar>
          </w:tcPr>
          <w:p w:rsidR="00800889" w:rsidRDefault="00800889">
            <w:pPr>
              <w:pStyle w:val="TableContents"/>
              <w:rPr>
                <w:rFonts w:ascii="Spranq eco sans" w:hAnsi="Spranq eco sans" w:cs="Times New Roman"/>
                <w:b/>
                <w:bCs/>
                <w:sz w:val="20"/>
                <w:szCs w:val="20"/>
              </w:rPr>
            </w:pPr>
          </w:p>
        </w:tc>
      </w:tr>
    </w:tbl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800889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</w:p>
    <w:p w:rsidR="00800889" w:rsidRDefault="00DC5A5B">
      <w:pPr>
        <w:pStyle w:val="Standard"/>
        <w:tabs>
          <w:tab w:val="left" w:pos="7545"/>
        </w:tabs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________________________________________</w:t>
      </w:r>
    </w:p>
    <w:p w:rsidR="00800889" w:rsidRDefault="00DC5A5B">
      <w:pPr>
        <w:pStyle w:val="Textbody"/>
        <w:spacing w:line="276" w:lineRule="auto"/>
        <w:jc w:val="center"/>
        <w:rPr>
          <w:rFonts w:ascii="Spranq eco sans" w:hAnsi="Spranq eco sans"/>
          <w:sz w:val="20"/>
          <w:szCs w:val="20"/>
        </w:rPr>
      </w:pPr>
      <w:r>
        <w:rPr>
          <w:rFonts w:ascii="Spranq eco sans" w:hAnsi="Spranq eco sans"/>
          <w:sz w:val="20"/>
          <w:szCs w:val="20"/>
        </w:rPr>
        <w:t>Chefe do Departamento de Ensino</w:t>
      </w:r>
    </w:p>
    <w:sectPr w:rsidR="00800889">
      <w:headerReference w:type="default" r:id="rId8"/>
      <w:footerReference w:type="default" r:id="rId9"/>
      <w:pgSz w:w="12240" w:h="15840"/>
      <w:pgMar w:top="1880" w:right="1240" w:bottom="860" w:left="1620" w:header="483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51" w:rsidRDefault="00203A51">
      <w:r>
        <w:separator/>
      </w:r>
    </w:p>
  </w:endnote>
  <w:endnote w:type="continuationSeparator" w:id="0">
    <w:p w:rsidR="00203A51" w:rsidRDefault="002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D6" w:rsidRDefault="00203A51">
    <w:pPr>
      <w:pStyle w:val="Textbody"/>
      <w:spacing w:line="12" w:lineRule="auto"/>
      <w:rPr>
        <w:rFonts w:ascii="Spranq eco sans" w:hAnsi="Spranq eco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51" w:rsidRDefault="00203A51">
      <w:r>
        <w:rPr>
          <w:color w:val="000000"/>
        </w:rPr>
        <w:separator/>
      </w:r>
    </w:p>
  </w:footnote>
  <w:footnote w:type="continuationSeparator" w:id="0">
    <w:p w:rsidR="00203A51" w:rsidRDefault="0020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D6" w:rsidRDefault="00DC5A5B">
    <w:pPr>
      <w:pStyle w:val="Cabealho"/>
      <w:jc w:val="center"/>
    </w:pPr>
    <w:r>
      <w:rPr>
        <w:noProof/>
        <w:lang w:bidi="ar-SA"/>
      </w:rPr>
      <w:drawing>
        <wp:inline distT="0" distB="0" distL="0" distR="0">
          <wp:extent cx="748800" cy="695159"/>
          <wp:effectExtent l="0" t="0" r="0" b="0"/>
          <wp:docPr id="1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800" cy="695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56BD6" w:rsidRDefault="00DC5A5B">
    <w:pPr>
      <w:pStyle w:val="Standard"/>
      <w:jc w:val="center"/>
      <w:rPr>
        <w:rFonts w:ascii="Spranq eco sans" w:hAnsi="Spranq eco sans"/>
        <w:b/>
        <w:sz w:val="20"/>
        <w:szCs w:val="20"/>
      </w:rPr>
    </w:pPr>
    <w:r>
      <w:rPr>
        <w:rFonts w:ascii="Spranq eco sans" w:hAnsi="Spranq eco sans"/>
        <w:b/>
        <w:sz w:val="20"/>
        <w:szCs w:val="20"/>
      </w:rPr>
      <w:t>SERVIÇO PÚBLICO FEDERAL</w:t>
    </w:r>
  </w:p>
  <w:p w:rsidR="00056BD6" w:rsidRDefault="00DC5A5B">
    <w:pPr>
      <w:pStyle w:val="Standard"/>
      <w:jc w:val="center"/>
      <w:rPr>
        <w:rFonts w:ascii="Spranq eco sans" w:hAnsi="Spranq eco sans"/>
        <w:b/>
        <w:sz w:val="20"/>
        <w:szCs w:val="20"/>
      </w:rPr>
    </w:pPr>
    <w:r>
      <w:rPr>
        <w:rFonts w:ascii="Spranq eco sans" w:hAnsi="Spranq eco sans"/>
        <w:b/>
        <w:sz w:val="20"/>
        <w:szCs w:val="20"/>
      </w:rPr>
      <w:t>MINISTÉRIO DA EDUCAÇÃO</w:t>
    </w:r>
  </w:p>
  <w:p w:rsidR="00056BD6" w:rsidRDefault="00DC5A5B">
    <w:pPr>
      <w:pStyle w:val="Standard"/>
      <w:jc w:val="center"/>
      <w:rPr>
        <w:rFonts w:ascii="Spranq eco sans" w:hAnsi="Spranq eco sans"/>
        <w:b/>
        <w:sz w:val="20"/>
        <w:szCs w:val="20"/>
      </w:rPr>
    </w:pPr>
    <w:r>
      <w:rPr>
        <w:rFonts w:ascii="Spranq eco sans" w:hAnsi="Spranq eco sans"/>
        <w:b/>
        <w:sz w:val="20"/>
        <w:szCs w:val="20"/>
      </w:rPr>
      <w:t>INSTITUTO FEDERAL DE EDUCAÇÃO, CIÊNCIA E TECNOLOGIA DE MATO GROSSO</w:t>
    </w:r>
  </w:p>
  <w:p w:rsidR="00056BD6" w:rsidRDefault="00DC5A5B">
    <w:pPr>
      <w:pStyle w:val="Cabealho"/>
      <w:jc w:val="center"/>
    </w:pPr>
    <w:r>
      <w:rPr>
        <w:rFonts w:ascii="Spranq eco sans" w:hAnsi="Spranq eco sans"/>
        <w:b/>
        <w:i/>
        <w:sz w:val="20"/>
        <w:szCs w:val="20"/>
      </w:rPr>
      <w:t>CAMPUS</w:t>
    </w:r>
    <w:r>
      <w:rPr>
        <w:rFonts w:ascii="Spranq eco sans" w:hAnsi="Spranq eco sans"/>
        <w:b/>
        <w:sz w:val="20"/>
        <w:szCs w:val="20"/>
      </w:rPr>
      <w:t xml:space="preserve"> ALTA FLORESTA</w:t>
    </w:r>
  </w:p>
  <w:p w:rsidR="00056BD6" w:rsidRDefault="00203A51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652"/>
    <w:multiLevelType w:val="multilevel"/>
    <w:tmpl w:val="ACACCAFA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642A5"/>
    <w:multiLevelType w:val="multilevel"/>
    <w:tmpl w:val="CACECDFC"/>
    <w:styleLink w:val="WWNum4"/>
    <w:lvl w:ilvl="0">
      <w:start w:val="9"/>
      <w:numFmt w:val="decimal"/>
      <w:lvlText w:val="%1"/>
      <w:lvlJc w:val="left"/>
      <w:pPr>
        <w:ind w:left="360" w:hanging="360"/>
      </w:pPr>
      <w:rPr>
        <w:w w:val="95"/>
      </w:rPr>
    </w:lvl>
    <w:lvl w:ilvl="1">
      <w:start w:val="1"/>
      <w:numFmt w:val="decimal"/>
      <w:lvlText w:val="%1.%2"/>
      <w:lvlJc w:val="left"/>
      <w:pPr>
        <w:ind w:left="720" w:hanging="720"/>
      </w:pPr>
      <w:rPr>
        <w:w w:val="9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w w:val="9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w w:val="95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w w:val="9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w w:val="95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w w:val="9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w w:val="95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w w:val="95"/>
      </w:rPr>
    </w:lvl>
  </w:abstractNum>
  <w:abstractNum w:abstractNumId="2" w15:restartNumberingAfterBreak="0">
    <w:nsid w:val="57186C1E"/>
    <w:multiLevelType w:val="multilevel"/>
    <w:tmpl w:val="071E85A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AAD5E3D"/>
    <w:multiLevelType w:val="multilevel"/>
    <w:tmpl w:val="381C0066"/>
    <w:styleLink w:val="WWNum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22589E"/>
    <w:multiLevelType w:val="multilevel"/>
    <w:tmpl w:val="F3328FD2"/>
    <w:styleLink w:val="WWNum2"/>
    <w:lvl w:ilvl="0">
      <w:start w:val="1"/>
      <w:numFmt w:val="decimal"/>
      <w:lvlText w:val="%1."/>
      <w:lvlJc w:val="left"/>
      <w:pPr>
        <w:ind w:left="684" w:hanging="188"/>
      </w:pPr>
      <w:rPr>
        <w:rFonts w:eastAsia="Times New Roman" w:cs="Times New Roman"/>
        <w:b/>
        <w:bCs/>
        <w:spacing w:val="-1"/>
        <w:w w:val="90"/>
        <w:sz w:val="20"/>
        <w:szCs w:val="20"/>
        <w:lang w:val="pt-BR" w:eastAsia="pt-BR" w:bidi="pt-BR"/>
      </w:rPr>
    </w:lvl>
    <w:lvl w:ilvl="1">
      <w:start w:val="1"/>
      <w:numFmt w:val="lowerLetter"/>
      <w:lvlText w:val="%2)"/>
      <w:lvlJc w:val="left"/>
      <w:pPr>
        <w:ind w:left="1034" w:hanging="226"/>
      </w:pPr>
      <w:rPr>
        <w:rFonts w:eastAsia="Arial" w:cs="Arial"/>
        <w:spacing w:val="0"/>
        <w:w w:val="82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00" w:hanging="22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1520" w:hanging="22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642" w:hanging="22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765" w:hanging="22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888" w:hanging="22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11" w:hanging="22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34" w:hanging="226"/>
      </w:pPr>
      <w:rPr>
        <w:lang w:val="pt-BR" w:eastAsia="pt-BR" w:bidi="pt-BR"/>
      </w:rPr>
    </w:lvl>
  </w:abstractNum>
  <w:abstractNum w:abstractNumId="5" w15:restartNumberingAfterBreak="0">
    <w:nsid w:val="74E65A54"/>
    <w:multiLevelType w:val="multilevel"/>
    <w:tmpl w:val="2878DBEE"/>
    <w:styleLink w:val="WWNum1"/>
    <w:lvl w:ilvl="0">
      <w:start w:val="7"/>
      <w:numFmt w:val="decimal"/>
      <w:lvlText w:val="%1"/>
      <w:lvlJc w:val="left"/>
      <w:pPr>
        <w:ind w:left="780" w:hanging="28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80" w:hanging="284"/>
      </w:pPr>
      <w:rPr>
        <w:rFonts w:eastAsia="Arial" w:cs="Arial"/>
        <w:w w:val="85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74" w:hanging="332"/>
      </w:pPr>
      <w:rPr>
        <w:rFonts w:eastAsia="Arial" w:cs="Arial"/>
        <w:w w:val="8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3002" w:hanging="33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913" w:hanging="33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24" w:hanging="33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35" w:hanging="33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646" w:hanging="33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57" w:hanging="332"/>
      </w:pPr>
      <w:rPr>
        <w:lang w:val="pt-BR" w:eastAsia="pt-BR" w:bidi="pt-BR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89"/>
    <w:rsid w:val="00052FED"/>
    <w:rsid w:val="00081416"/>
    <w:rsid w:val="000C645B"/>
    <w:rsid w:val="00141221"/>
    <w:rsid w:val="001718AA"/>
    <w:rsid w:val="00202622"/>
    <w:rsid w:val="00203A51"/>
    <w:rsid w:val="00235309"/>
    <w:rsid w:val="003C1205"/>
    <w:rsid w:val="004503E8"/>
    <w:rsid w:val="00776877"/>
    <w:rsid w:val="00800889"/>
    <w:rsid w:val="00886B96"/>
    <w:rsid w:val="008C02C6"/>
    <w:rsid w:val="008C0392"/>
    <w:rsid w:val="00911E92"/>
    <w:rsid w:val="009132E6"/>
    <w:rsid w:val="00B11627"/>
    <w:rsid w:val="00B26065"/>
    <w:rsid w:val="00B95CFD"/>
    <w:rsid w:val="00C17FE2"/>
    <w:rsid w:val="00D43C64"/>
    <w:rsid w:val="00DC5A5B"/>
    <w:rsid w:val="00F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A6266"/>
  <w15:docId w15:val="{3DF16900-1CF9-4632-8AC1-F6E0841C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pPr>
      <w:ind w:left="684" w:hanging="187"/>
      <w:outlineLvl w:val="0"/>
    </w:pPr>
    <w:rPr>
      <w:b/>
      <w:bCs/>
    </w:rPr>
  </w:style>
  <w:style w:type="paragraph" w:styleId="Ttulo2">
    <w:name w:val="heading 2"/>
    <w:basedOn w:val="Standard"/>
    <w:next w:val="Standard"/>
    <w:pPr>
      <w:keepNext/>
      <w:keepLines/>
      <w:spacing w:before="40"/>
      <w:outlineLvl w:val="1"/>
    </w:pPr>
    <w:rPr>
      <w:rFonts w:ascii="Cambria" w:eastAsia="Calibri" w:hAnsi="Cambria" w:cs="Tahom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pt-BR" w:eastAsia="pt-BR" w:bidi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ascii="Arial" w:eastAsia="Arial" w:hAnsi="Arial" w:cs="Arial"/>
      <w:color w:val="000000"/>
      <w:lang w:bidi="ar-SA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grafodaLista">
    <w:name w:val="List Paragraph"/>
    <w:basedOn w:val="Standard"/>
    <w:pPr>
      <w:ind w:left="684" w:hanging="336"/>
    </w:pPr>
  </w:style>
  <w:style w:type="paragraph" w:customStyle="1" w:styleId="TableParagraph">
    <w:name w:val="Table Paragraph"/>
    <w:basedOn w:val="Standard"/>
    <w:pPr>
      <w:ind w:left="97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  <w:spacing w:line="276" w:lineRule="auto"/>
    </w:pPr>
    <w:rPr>
      <w:rFonts w:ascii="Arial" w:eastAsia="Arial" w:hAnsi="Arial" w:cs="Arial"/>
      <w:color w:val="000000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BR" w:eastAsia="pt-BR" w:bidi="pt-BR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2Char">
    <w:name w:val="Título 2 Char"/>
    <w:basedOn w:val="Fontepargpadro"/>
    <w:rPr>
      <w:rFonts w:ascii="Cambria" w:eastAsia="Calibri" w:hAnsi="Cambria" w:cs="Tahoma"/>
      <w:color w:val="365F91"/>
      <w:sz w:val="26"/>
      <w:szCs w:val="26"/>
      <w:lang w:val="pt-BR" w:eastAsia="pt-BR" w:bidi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ListLabel1">
    <w:name w:val="ListLabel 1"/>
    <w:rPr>
      <w:lang w:val="pt-BR" w:eastAsia="pt-BR" w:bidi="pt-BR"/>
    </w:rPr>
  </w:style>
  <w:style w:type="character" w:customStyle="1" w:styleId="ListLabel2">
    <w:name w:val="ListLabel 2"/>
    <w:rPr>
      <w:rFonts w:eastAsia="Arial" w:cs="Arial"/>
      <w:w w:val="85"/>
      <w:sz w:val="20"/>
      <w:szCs w:val="20"/>
      <w:lang w:val="pt-BR" w:eastAsia="pt-BR" w:bidi="pt-BR"/>
    </w:rPr>
  </w:style>
  <w:style w:type="character" w:customStyle="1" w:styleId="ListLabel3">
    <w:name w:val="ListLabel 3"/>
    <w:rPr>
      <w:rFonts w:eastAsia="Arial" w:cs="Arial"/>
      <w:w w:val="86"/>
      <w:sz w:val="20"/>
      <w:szCs w:val="20"/>
      <w:lang w:val="pt-BR" w:eastAsia="pt-BR" w:bidi="pt-BR"/>
    </w:rPr>
  </w:style>
  <w:style w:type="character" w:customStyle="1" w:styleId="ListLabel4">
    <w:name w:val="ListLabel 4"/>
    <w:rPr>
      <w:lang w:val="pt-BR" w:eastAsia="pt-BR" w:bidi="pt-BR"/>
    </w:rPr>
  </w:style>
  <w:style w:type="character" w:customStyle="1" w:styleId="ListLabel5">
    <w:name w:val="ListLabel 5"/>
    <w:rPr>
      <w:lang w:val="pt-BR" w:eastAsia="pt-BR" w:bidi="pt-BR"/>
    </w:rPr>
  </w:style>
  <w:style w:type="character" w:customStyle="1" w:styleId="ListLabel6">
    <w:name w:val="ListLabel 6"/>
    <w:rPr>
      <w:lang w:val="pt-BR" w:eastAsia="pt-BR" w:bidi="pt-BR"/>
    </w:rPr>
  </w:style>
  <w:style w:type="character" w:customStyle="1" w:styleId="ListLabel7">
    <w:name w:val="ListLabel 7"/>
    <w:rPr>
      <w:lang w:val="pt-BR" w:eastAsia="pt-BR" w:bidi="pt-BR"/>
    </w:rPr>
  </w:style>
  <w:style w:type="character" w:customStyle="1" w:styleId="ListLabel8">
    <w:name w:val="ListLabel 8"/>
    <w:rPr>
      <w:lang w:val="pt-BR" w:eastAsia="pt-BR" w:bidi="pt-BR"/>
    </w:rPr>
  </w:style>
  <w:style w:type="character" w:customStyle="1" w:styleId="ListLabel9">
    <w:name w:val="ListLabel 9"/>
    <w:rPr>
      <w:lang w:val="pt-BR" w:eastAsia="pt-BR" w:bidi="pt-BR"/>
    </w:rPr>
  </w:style>
  <w:style w:type="character" w:customStyle="1" w:styleId="ListLabel10">
    <w:name w:val="ListLabel 10"/>
    <w:rPr>
      <w:rFonts w:eastAsia="Times New Roman" w:cs="Times New Roman"/>
      <w:b/>
      <w:bCs/>
      <w:spacing w:val="-1"/>
      <w:w w:val="90"/>
      <w:sz w:val="20"/>
      <w:szCs w:val="20"/>
      <w:lang w:val="pt-BR" w:eastAsia="pt-BR" w:bidi="pt-BR"/>
    </w:rPr>
  </w:style>
  <w:style w:type="character" w:customStyle="1" w:styleId="ListLabel11">
    <w:name w:val="ListLabel 11"/>
    <w:rPr>
      <w:rFonts w:eastAsia="Arial" w:cs="Arial"/>
      <w:spacing w:val="0"/>
      <w:w w:val="82"/>
      <w:sz w:val="20"/>
      <w:szCs w:val="20"/>
      <w:lang w:val="pt-BR" w:eastAsia="pt-BR" w:bidi="pt-BR"/>
    </w:rPr>
  </w:style>
  <w:style w:type="character" w:customStyle="1" w:styleId="ListLabel12">
    <w:name w:val="ListLabel 12"/>
    <w:rPr>
      <w:lang w:val="pt-BR" w:eastAsia="pt-BR" w:bidi="pt-BR"/>
    </w:rPr>
  </w:style>
  <w:style w:type="character" w:customStyle="1" w:styleId="ListLabel13">
    <w:name w:val="ListLabel 13"/>
    <w:rPr>
      <w:lang w:val="pt-BR" w:eastAsia="pt-BR" w:bidi="pt-BR"/>
    </w:rPr>
  </w:style>
  <w:style w:type="character" w:customStyle="1" w:styleId="ListLabel14">
    <w:name w:val="ListLabel 14"/>
    <w:rPr>
      <w:lang w:val="pt-BR" w:eastAsia="pt-BR" w:bidi="pt-BR"/>
    </w:rPr>
  </w:style>
  <w:style w:type="character" w:customStyle="1" w:styleId="ListLabel15">
    <w:name w:val="ListLabel 15"/>
    <w:rPr>
      <w:lang w:val="pt-BR" w:eastAsia="pt-BR" w:bidi="pt-BR"/>
    </w:rPr>
  </w:style>
  <w:style w:type="character" w:customStyle="1" w:styleId="ListLabel16">
    <w:name w:val="ListLabel 16"/>
    <w:rPr>
      <w:lang w:val="pt-BR" w:eastAsia="pt-BR" w:bidi="pt-BR"/>
    </w:rPr>
  </w:style>
  <w:style w:type="character" w:customStyle="1" w:styleId="ListLabel17">
    <w:name w:val="ListLabel 17"/>
    <w:rPr>
      <w:lang w:val="pt-BR" w:eastAsia="pt-BR" w:bidi="pt-BR"/>
    </w:rPr>
  </w:style>
  <w:style w:type="character" w:customStyle="1" w:styleId="ListLabel18">
    <w:name w:val="ListLabel 18"/>
    <w:rPr>
      <w:lang w:val="pt-BR" w:eastAsia="pt-BR" w:bidi="pt-BR"/>
    </w:rPr>
  </w:style>
  <w:style w:type="character" w:customStyle="1" w:styleId="ListLabel19">
    <w:name w:val="ListLabel 19"/>
    <w:rPr>
      <w:w w:val="95"/>
    </w:rPr>
  </w:style>
  <w:style w:type="character" w:customStyle="1" w:styleId="ListLabel20">
    <w:name w:val="ListLabel 20"/>
    <w:rPr>
      <w:w w:val="95"/>
    </w:rPr>
  </w:style>
  <w:style w:type="character" w:customStyle="1" w:styleId="ListLabel21">
    <w:name w:val="ListLabel 21"/>
    <w:rPr>
      <w:w w:val="95"/>
    </w:rPr>
  </w:style>
  <w:style w:type="character" w:customStyle="1" w:styleId="ListLabel22">
    <w:name w:val="ListLabel 22"/>
    <w:rPr>
      <w:w w:val="95"/>
    </w:rPr>
  </w:style>
  <w:style w:type="character" w:customStyle="1" w:styleId="ListLabel23">
    <w:name w:val="ListLabel 23"/>
    <w:rPr>
      <w:w w:val="95"/>
    </w:rPr>
  </w:style>
  <w:style w:type="character" w:customStyle="1" w:styleId="ListLabel24">
    <w:name w:val="ListLabel 24"/>
    <w:rPr>
      <w:w w:val="95"/>
    </w:rPr>
  </w:style>
  <w:style w:type="character" w:customStyle="1" w:styleId="ListLabel25">
    <w:name w:val="ListLabel 25"/>
    <w:rPr>
      <w:w w:val="95"/>
    </w:rPr>
  </w:style>
  <w:style w:type="character" w:customStyle="1" w:styleId="ListLabel26">
    <w:name w:val="ListLabel 26"/>
    <w:rPr>
      <w:w w:val="95"/>
    </w:rPr>
  </w:style>
  <w:style w:type="character" w:customStyle="1" w:styleId="ListLabel27">
    <w:name w:val="ListLabel 27"/>
    <w:rPr>
      <w:w w:val="95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2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D879-F3EB-4915-8E79-3DE80B58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1754</Words>
  <Characters>9475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Alemanha</dc:creator>
  <cp:lastModifiedBy>Fabrício Geraldo dos Santos Rodrigues</cp:lastModifiedBy>
  <cp:revision>21</cp:revision>
  <cp:lastPrinted>2019-02-04T13:24:00Z</cp:lastPrinted>
  <dcterms:created xsi:type="dcterms:W3CDTF">2019-01-15T19:35:00Z</dcterms:created>
  <dcterms:modified xsi:type="dcterms:W3CDTF">2019-02-04T13:30:00Z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2018-02-08T00:00:00Z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LastSaved">
    <vt:filetime>2018-03-19T00:00:00Z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